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8B" w:rsidRDefault="00D02A8B" w:rsidP="005C79F4">
      <w:pPr>
        <w:pStyle w:val="Heading1"/>
        <w:spacing w:after="240"/>
        <w:jc w:val="left"/>
        <w:rPr>
          <w:sz w:val="36"/>
          <w:szCs w:val="36"/>
        </w:rPr>
      </w:pPr>
    </w:p>
    <w:p w:rsidR="00585539" w:rsidRPr="00007242" w:rsidRDefault="00D81E3A" w:rsidP="005C79F4">
      <w:pPr>
        <w:pStyle w:val="Heading1"/>
        <w:spacing w:after="240"/>
        <w:jc w:val="left"/>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Job title</w:t>
            </w:r>
          </w:p>
        </w:tc>
        <w:tc>
          <w:tcPr>
            <w:tcW w:w="6662" w:type="dxa"/>
            <w:tcBorders>
              <w:right w:val="nil"/>
            </w:tcBorders>
            <w:vAlign w:val="center"/>
          </w:tcPr>
          <w:p w:rsidR="00585539" w:rsidRPr="00D02A8B" w:rsidRDefault="00E61BBB" w:rsidP="00800D1B">
            <w:pPr>
              <w:pStyle w:val="Tabletext"/>
              <w:jc w:val="left"/>
              <w:rPr>
                <w:b w:val="0"/>
                <w:szCs w:val="22"/>
              </w:rPr>
            </w:pPr>
            <w:r>
              <w:rPr>
                <w:b w:val="0"/>
                <w:szCs w:val="22"/>
              </w:rPr>
              <w:t>Departmental Lecturer</w:t>
            </w:r>
            <w:r w:rsidR="00EC2CA8">
              <w:rPr>
                <w:b w:val="0"/>
                <w:szCs w:val="22"/>
              </w:rPr>
              <w:t xml:space="preserve"> in </w:t>
            </w:r>
            <w:r w:rsidR="00800D1B">
              <w:rPr>
                <w:b w:val="0"/>
                <w:szCs w:val="22"/>
              </w:rPr>
              <w:t>Czech</w:t>
            </w:r>
            <w:r w:rsidR="002B44D5">
              <w:rPr>
                <w:b w:val="0"/>
                <w:szCs w:val="22"/>
              </w:rPr>
              <w:t xml:space="preserve"> (with Slovak)</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Division</w:t>
            </w:r>
          </w:p>
        </w:tc>
        <w:tc>
          <w:tcPr>
            <w:tcW w:w="6662" w:type="dxa"/>
            <w:tcBorders>
              <w:right w:val="nil"/>
            </w:tcBorders>
            <w:vAlign w:val="center"/>
          </w:tcPr>
          <w:p w:rsidR="00585539" w:rsidRPr="00D02A8B" w:rsidRDefault="00E61BBB" w:rsidP="005C79F4">
            <w:pPr>
              <w:pStyle w:val="Tabletext"/>
              <w:jc w:val="left"/>
              <w:rPr>
                <w:b w:val="0"/>
                <w:szCs w:val="22"/>
              </w:rPr>
            </w:pPr>
            <w:r>
              <w:rPr>
                <w:b w:val="0"/>
                <w:szCs w:val="22"/>
              </w:rPr>
              <w:t>Humanities</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 xml:space="preserve">Department </w:t>
            </w:r>
          </w:p>
        </w:tc>
        <w:tc>
          <w:tcPr>
            <w:tcW w:w="6662" w:type="dxa"/>
            <w:tcBorders>
              <w:right w:val="nil"/>
            </w:tcBorders>
            <w:vAlign w:val="center"/>
          </w:tcPr>
          <w:p w:rsidR="00585539" w:rsidRPr="00E61BBB" w:rsidRDefault="00E61BBB" w:rsidP="005C79F4">
            <w:pPr>
              <w:pStyle w:val="Tabletext"/>
              <w:jc w:val="left"/>
              <w:rPr>
                <w:b w:val="0"/>
                <w:szCs w:val="22"/>
              </w:rPr>
            </w:pPr>
            <w:r w:rsidRPr="00E61BBB">
              <w:rPr>
                <w:b w:val="0"/>
                <w:szCs w:val="22"/>
              </w:rPr>
              <w:t>Faculty of Medieval and Modern Languages</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Location</w:t>
            </w:r>
          </w:p>
        </w:tc>
        <w:tc>
          <w:tcPr>
            <w:tcW w:w="6662" w:type="dxa"/>
            <w:tcBorders>
              <w:right w:val="nil"/>
            </w:tcBorders>
            <w:vAlign w:val="center"/>
          </w:tcPr>
          <w:p w:rsidR="00585539" w:rsidRPr="005C79F4" w:rsidRDefault="00981633" w:rsidP="005C79F4">
            <w:pPr>
              <w:pStyle w:val="Tabletext"/>
              <w:jc w:val="left"/>
              <w:rPr>
                <w:b w:val="0"/>
                <w:color w:val="000000" w:themeColor="text1"/>
                <w:szCs w:val="22"/>
              </w:rPr>
            </w:pPr>
            <w:r>
              <w:rPr>
                <w:b w:val="0"/>
                <w:color w:val="000000" w:themeColor="text1"/>
                <w:szCs w:val="22"/>
              </w:rPr>
              <w:t>41 Wellington Square</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Grade and salary</w:t>
            </w:r>
          </w:p>
        </w:tc>
        <w:tc>
          <w:tcPr>
            <w:tcW w:w="6662" w:type="dxa"/>
            <w:tcBorders>
              <w:right w:val="nil"/>
            </w:tcBorders>
            <w:vAlign w:val="center"/>
          </w:tcPr>
          <w:p w:rsidR="00585539" w:rsidRPr="00E61BBB" w:rsidRDefault="00E61BBB" w:rsidP="00A72E20">
            <w:pPr>
              <w:pStyle w:val="Tabletext"/>
              <w:jc w:val="left"/>
              <w:rPr>
                <w:b w:val="0"/>
                <w:szCs w:val="22"/>
              </w:rPr>
            </w:pPr>
            <w:r w:rsidRPr="00E61BBB">
              <w:rPr>
                <w:b w:val="0"/>
                <w:szCs w:val="22"/>
              </w:rPr>
              <w:t>Grade 7: £29,</w:t>
            </w:r>
            <w:r w:rsidR="00A72E20">
              <w:rPr>
                <w:b w:val="0"/>
                <w:szCs w:val="22"/>
              </w:rPr>
              <w:t>837</w:t>
            </w:r>
            <w:r w:rsidRPr="00E61BBB">
              <w:rPr>
                <w:b w:val="0"/>
                <w:szCs w:val="22"/>
              </w:rPr>
              <w:t xml:space="preserve"> - £36,</w:t>
            </w:r>
            <w:r w:rsidR="00A72E20">
              <w:rPr>
                <w:b w:val="0"/>
                <w:szCs w:val="22"/>
              </w:rPr>
              <w:t>661</w:t>
            </w:r>
            <w:r w:rsidRPr="00E61BBB">
              <w:rPr>
                <w:b w:val="0"/>
                <w:szCs w:val="22"/>
              </w:rPr>
              <w:t xml:space="preserve"> (with discretionary range to £</w:t>
            </w:r>
            <w:r w:rsidR="00A72E20">
              <w:rPr>
                <w:b w:val="0"/>
                <w:szCs w:val="22"/>
              </w:rPr>
              <w:t>40</w:t>
            </w:r>
            <w:r w:rsidRPr="00E61BBB">
              <w:rPr>
                <w:b w:val="0"/>
                <w:szCs w:val="22"/>
              </w:rPr>
              <w:t>,</w:t>
            </w:r>
            <w:r w:rsidR="00A72E20">
              <w:rPr>
                <w:b w:val="0"/>
                <w:szCs w:val="22"/>
              </w:rPr>
              <w:t>046</w:t>
            </w:r>
            <w:bookmarkStart w:id="0" w:name="_GoBack"/>
            <w:bookmarkEnd w:id="0"/>
            <w:r w:rsidRPr="00E61BBB">
              <w:rPr>
                <w:b w:val="0"/>
                <w:szCs w:val="22"/>
              </w:rPr>
              <w:t>)</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Hours</w:t>
            </w:r>
          </w:p>
        </w:tc>
        <w:tc>
          <w:tcPr>
            <w:tcW w:w="6662" w:type="dxa"/>
            <w:tcBorders>
              <w:right w:val="nil"/>
            </w:tcBorders>
            <w:vAlign w:val="center"/>
          </w:tcPr>
          <w:p w:rsidR="00585539" w:rsidRPr="00E61BBB" w:rsidRDefault="00877459" w:rsidP="005C79F4">
            <w:pPr>
              <w:pStyle w:val="Tabletext"/>
              <w:jc w:val="left"/>
              <w:rPr>
                <w:b w:val="0"/>
                <w:szCs w:val="22"/>
              </w:rPr>
            </w:pPr>
            <w:r w:rsidRPr="00E61BBB">
              <w:rPr>
                <w:b w:val="0"/>
                <w:szCs w:val="22"/>
              </w:rPr>
              <w:t>Full time</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Contract type</w:t>
            </w:r>
          </w:p>
        </w:tc>
        <w:tc>
          <w:tcPr>
            <w:tcW w:w="6662" w:type="dxa"/>
            <w:tcBorders>
              <w:right w:val="nil"/>
            </w:tcBorders>
            <w:vAlign w:val="center"/>
          </w:tcPr>
          <w:p w:rsidR="00585539" w:rsidRPr="00E61BBB" w:rsidRDefault="00D02A8B" w:rsidP="00800D1B">
            <w:pPr>
              <w:pStyle w:val="Tabletext"/>
              <w:jc w:val="left"/>
              <w:rPr>
                <w:b w:val="0"/>
                <w:szCs w:val="22"/>
              </w:rPr>
            </w:pPr>
            <w:r w:rsidRPr="00E61BBB">
              <w:rPr>
                <w:b w:val="0"/>
                <w:szCs w:val="22"/>
              </w:rPr>
              <w:t>Fixed-t</w:t>
            </w:r>
            <w:r w:rsidR="00D81E3A" w:rsidRPr="00E61BBB">
              <w:rPr>
                <w:b w:val="0"/>
                <w:szCs w:val="22"/>
              </w:rPr>
              <w:t>erm (</w:t>
            </w:r>
            <w:r w:rsidR="00800D1B">
              <w:rPr>
                <w:b w:val="0"/>
                <w:szCs w:val="22"/>
              </w:rPr>
              <w:t>3</w:t>
            </w:r>
            <w:r w:rsidR="00E61BBB" w:rsidRPr="00E61BBB">
              <w:rPr>
                <w:b w:val="0"/>
                <w:szCs w:val="22"/>
              </w:rPr>
              <w:t xml:space="preserve"> year</w:t>
            </w:r>
            <w:r w:rsidR="00800D1B">
              <w:rPr>
                <w:b w:val="0"/>
                <w:szCs w:val="22"/>
              </w:rPr>
              <w:t>s</w:t>
            </w:r>
            <w:r w:rsidR="00D81E3A" w:rsidRPr="00E61BBB">
              <w:rPr>
                <w:b w:val="0"/>
                <w:szCs w:val="22"/>
              </w:rPr>
              <w:t xml:space="preserve">) </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Reporting to</w:t>
            </w:r>
          </w:p>
          <w:p w:rsidR="00585539" w:rsidRPr="00007242" w:rsidRDefault="00585539" w:rsidP="005C79F4">
            <w:pPr>
              <w:jc w:val="left"/>
              <w:rPr>
                <w:szCs w:val="22"/>
              </w:rPr>
            </w:pPr>
          </w:p>
        </w:tc>
        <w:tc>
          <w:tcPr>
            <w:tcW w:w="6662" w:type="dxa"/>
            <w:tcBorders>
              <w:right w:val="nil"/>
            </w:tcBorders>
            <w:vAlign w:val="center"/>
          </w:tcPr>
          <w:p w:rsidR="00585539" w:rsidRPr="00E61BBB" w:rsidRDefault="00E61BBB" w:rsidP="005C79F4">
            <w:pPr>
              <w:jc w:val="left"/>
              <w:rPr>
                <w:szCs w:val="22"/>
              </w:rPr>
            </w:pPr>
            <w:r w:rsidRPr="00E61BBB">
              <w:rPr>
                <w:szCs w:val="22"/>
              </w:rPr>
              <w:t xml:space="preserve">Chair of the Medieval and Modern Languages Faculty </w:t>
            </w:r>
            <w:r w:rsidRPr="00981633">
              <w:rPr>
                <w:szCs w:val="22"/>
              </w:rPr>
              <w:t>Board</w:t>
            </w:r>
            <w:r w:rsidR="00260CAC" w:rsidRPr="00981633">
              <w:rPr>
                <w:szCs w:val="22"/>
              </w:rPr>
              <w:t>/Chair of the Sub-faculty of Russian and Other Slavonic Languages</w:t>
            </w:r>
          </w:p>
        </w:tc>
      </w:tr>
      <w:tr w:rsidR="00585539" w:rsidRPr="00007242" w:rsidTr="00137ADE">
        <w:tc>
          <w:tcPr>
            <w:tcW w:w="2518" w:type="dxa"/>
            <w:tcBorders>
              <w:left w:val="nil"/>
            </w:tcBorders>
            <w:shd w:val="clear" w:color="auto" w:fill="D9D9D9"/>
            <w:vAlign w:val="center"/>
          </w:tcPr>
          <w:p w:rsidR="00585539" w:rsidRPr="00007242" w:rsidRDefault="00D81E3A" w:rsidP="005C79F4">
            <w:pPr>
              <w:pStyle w:val="Tabletext"/>
              <w:jc w:val="left"/>
              <w:rPr>
                <w:szCs w:val="22"/>
              </w:rPr>
            </w:pPr>
            <w:r w:rsidRPr="00007242">
              <w:rPr>
                <w:szCs w:val="22"/>
              </w:rPr>
              <w:t>Vacancy reference</w:t>
            </w:r>
          </w:p>
        </w:tc>
        <w:tc>
          <w:tcPr>
            <w:tcW w:w="6662" w:type="dxa"/>
            <w:tcBorders>
              <w:right w:val="nil"/>
            </w:tcBorders>
            <w:vAlign w:val="center"/>
          </w:tcPr>
          <w:p w:rsidR="00585539" w:rsidRPr="00F1660F" w:rsidRDefault="00F1660F" w:rsidP="005171D5">
            <w:pPr>
              <w:pStyle w:val="Tabletext"/>
              <w:jc w:val="left"/>
              <w:rPr>
                <w:b w:val="0"/>
                <w:color w:val="000000" w:themeColor="text1"/>
                <w:szCs w:val="22"/>
              </w:rPr>
            </w:pPr>
            <w:r w:rsidRPr="00F1660F">
              <w:rPr>
                <w:b w:val="0"/>
                <w:color w:val="000000" w:themeColor="text1"/>
                <w:szCs w:val="22"/>
              </w:rPr>
              <w:t>1</w:t>
            </w:r>
            <w:r w:rsidR="005171D5">
              <w:rPr>
                <w:b w:val="0"/>
                <w:color w:val="000000" w:themeColor="text1"/>
                <w:szCs w:val="22"/>
              </w:rPr>
              <w:t>12631</w:t>
            </w:r>
          </w:p>
        </w:tc>
      </w:tr>
      <w:tr w:rsidR="00CC0474" w:rsidRPr="00007242" w:rsidTr="00E61BBB">
        <w:trPr>
          <w:trHeight w:val="70"/>
        </w:trPr>
        <w:tc>
          <w:tcPr>
            <w:tcW w:w="2518" w:type="dxa"/>
            <w:tcBorders>
              <w:left w:val="nil"/>
            </w:tcBorders>
            <w:shd w:val="clear" w:color="auto" w:fill="D9D9D9"/>
            <w:vAlign w:val="center"/>
          </w:tcPr>
          <w:p w:rsidR="00CC0474" w:rsidRPr="00007242" w:rsidRDefault="00CC0474" w:rsidP="005C79F4">
            <w:pPr>
              <w:pStyle w:val="Tabletext"/>
              <w:jc w:val="left"/>
              <w:rPr>
                <w:szCs w:val="22"/>
              </w:rPr>
            </w:pPr>
            <w:r w:rsidRPr="00007242">
              <w:rPr>
                <w:szCs w:val="22"/>
              </w:rPr>
              <w:t>Additional information</w:t>
            </w:r>
          </w:p>
        </w:tc>
        <w:tc>
          <w:tcPr>
            <w:tcW w:w="6662" w:type="dxa"/>
            <w:tcBorders>
              <w:right w:val="nil"/>
            </w:tcBorders>
            <w:vAlign w:val="center"/>
          </w:tcPr>
          <w:p w:rsidR="00CC0474" w:rsidRPr="00E61BBB" w:rsidRDefault="00CC0474" w:rsidP="005C79F4">
            <w:pPr>
              <w:pStyle w:val="Tabletext"/>
              <w:jc w:val="left"/>
              <w:rPr>
                <w:b w:val="0"/>
                <w:szCs w:val="22"/>
              </w:rPr>
            </w:pPr>
          </w:p>
        </w:tc>
      </w:tr>
    </w:tbl>
    <w:p w:rsidR="00022F92" w:rsidRDefault="00022F92" w:rsidP="005C79F4">
      <w:pPr>
        <w:pStyle w:val="Heading2"/>
        <w:jc w:val="left"/>
      </w:pPr>
    </w:p>
    <w:p w:rsidR="00C03809" w:rsidRDefault="00C03809" w:rsidP="005C79F4">
      <w:pPr>
        <w:pStyle w:val="Heading2"/>
        <w:jc w:val="left"/>
      </w:pPr>
    </w:p>
    <w:p w:rsidR="00C03809" w:rsidRDefault="00C03809" w:rsidP="005C79F4">
      <w:pPr>
        <w:pStyle w:val="Heading2"/>
        <w:jc w:val="left"/>
      </w:pPr>
    </w:p>
    <w:p w:rsidR="006B719A" w:rsidRDefault="006B719A" w:rsidP="005C79F4">
      <w:pPr>
        <w:pStyle w:val="Heading2"/>
        <w:jc w:val="left"/>
      </w:pPr>
    </w:p>
    <w:p w:rsidR="006B719A" w:rsidRDefault="006B719A" w:rsidP="005C79F4">
      <w:pPr>
        <w:pStyle w:val="Heading2"/>
        <w:jc w:val="left"/>
      </w:pPr>
    </w:p>
    <w:p w:rsidR="00E61BBB" w:rsidRDefault="00E61BBB" w:rsidP="005C79F4">
      <w:pPr>
        <w:pStyle w:val="Heading2"/>
        <w:jc w:val="left"/>
      </w:pPr>
    </w:p>
    <w:p w:rsidR="00585539" w:rsidRPr="005F55F0" w:rsidRDefault="00E61BBB" w:rsidP="005C79F4">
      <w:pPr>
        <w:pStyle w:val="Heading2"/>
        <w:spacing w:before="120" w:after="0"/>
        <w:jc w:val="left"/>
      </w:pPr>
      <w:r>
        <w:br w:type="page"/>
      </w:r>
      <w:r w:rsidR="00FE2805" w:rsidRPr="00E53FFD">
        <w:lastRenderedPageBreak/>
        <w:t>Introduction</w:t>
      </w:r>
    </w:p>
    <w:p w:rsidR="005F55F0" w:rsidRDefault="005F55F0" w:rsidP="005C79F4">
      <w:pPr>
        <w:pStyle w:val="Heading3"/>
        <w:spacing w:before="120"/>
        <w:jc w:val="left"/>
      </w:pPr>
    </w:p>
    <w:p w:rsidR="005F55F0" w:rsidRDefault="00D81E3A" w:rsidP="005C79F4">
      <w:pPr>
        <w:pStyle w:val="Heading3"/>
        <w:spacing w:before="120"/>
        <w:jc w:val="left"/>
      </w:pPr>
      <w:r w:rsidRPr="00474F00">
        <w:t xml:space="preserve">The University </w:t>
      </w:r>
    </w:p>
    <w:p w:rsidR="00585539" w:rsidRDefault="00D81E3A" w:rsidP="005C79F4">
      <w:pPr>
        <w:spacing w:before="120"/>
        <w:jc w:val="left"/>
      </w:pPr>
      <w:r>
        <w:t xml:space="preserve">The University of Oxford is a complex and stimulating organisation, which enjoys an international reputation as a world-class centre of excellence in research and teaching. It employs over 10,000 staff and has </w:t>
      </w:r>
      <w:r w:rsidR="00E276C1">
        <w:t xml:space="preserve">a </w:t>
      </w:r>
      <w:r w:rsidR="00443B0B">
        <w:t>student population of over 21</w:t>
      </w:r>
      <w:r>
        <w:t xml:space="preserve">,000. </w:t>
      </w:r>
    </w:p>
    <w:p w:rsidR="00D81E3A" w:rsidRPr="005F55F0" w:rsidRDefault="00D81E3A" w:rsidP="005C79F4">
      <w:pPr>
        <w:spacing w:before="120"/>
        <w:jc w:val="left"/>
      </w:pPr>
      <w:r w:rsidRPr="005F55F0">
        <w:t>Most staff are directly appointed and managed by one of the University’s 130 departments or other units within a highly devolved operational structure - this includes 5,</w:t>
      </w:r>
      <w:r w:rsidR="00443B0B">
        <w:t>9</w:t>
      </w:r>
      <w:r w:rsidRPr="005F55F0">
        <w:t>00 ‘academic-related’ staff (postgraduate research, computing, senior library, and administrative staff) and 2,8</w:t>
      </w:r>
      <w:r w:rsidR="00443B0B">
        <w:t>2</w:t>
      </w:r>
      <w:r w:rsidRPr="005F55F0">
        <w:t>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w:t>
      </w:r>
      <w:r w:rsidR="00E8609C">
        <w:t>l also employed by one of the 38</w:t>
      </w:r>
      <w:r w:rsidRPr="005F55F0">
        <w:t xml:space="preserve"> constituent colleges of the University as well as by the central University itself. </w:t>
      </w:r>
    </w:p>
    <w:p w:rsidR="00D81E3A" w:rsidRDefault="00E8609C" w:rsidP="005C79F4">
      <w:pPr>
        <w:spacing w:before="120"/>
        <w:jc w:val="left"/>
      </w:pPr>
      <w:r>
        <w:t>Our</w:t>
      </w:r>
      <w:r w:rsidR="00D81E3A">
        <w:t xml:space="preserve"> annual </w:t>
      </w:r>
      <w:r w:rsidR="00906666">
        <w:t>income in 20</w:t>
      </w:r>
      <w:r w:rsidR="008336AA">
        <w:t>10/11</w:t>
      </w:r>
      <w:r w:rsidR="00443B0B">
        <w:t xml:space="preserve"> was £</w:t>
      </w:r>
      <w:r w:rsidR="009B0BE6">
        <w:t>919.6</w:t>
      </w:r>
      <w:r w:rsidR="00906666">
        <w:t xml:space="preserve">m. </w:t>
      </w:r>
      <w:r w:rsidR="00D81E3A">
        <w:t>Oxford is one of Europe's most innovative and entrepreneurial universities: income from external res</w:t>
      </w:r>
      <w:r w:rsidR="00443B0B">
        <w:t>earch contracts exceeds £3</w:t>
      </w:r>
      <w:r w:rsidR="009B0BE6">
        <w:t>76</w:t>
      </w:r>
      <w:r w:rsidR="00422A79">
        <w:t>m p</w:t>
      </w:r>
      <w:r w:rsidR="00906666">
        <w:t>.</w:t>
      </w:r>
      <w:r w:rsidR="00D81E3A">
        <w:t>a</w:t>
      </w:r>
      <w:r w:rsidR="00906666">
        <w:t>.,</w:t>
      </w:r>
      <w:r w:rsidR="00D81E3A">
        <w:t xml:space="preserve"> and more than </w:t>
      </w:r>
      <w:r w:rsidR="009B0BE6">
        <w:t>70</w:t>
      </w:r>
      <w:r w:rsidR="00D81E3A">
        <w:t xml:space="preserve"> spin-off companies have been created.</w:t>
      </w:r>
    </w:p>
    <w:p w:rsidR="00E61BBB" w:rsidRDefault="00E61BBB" w:rsidP="005C79F4">
      <w:pPr>
        <w:pStyle w:val="Heading2"/>
        <w:spacing w:before="120" w:after="0"/>
        <w:jc w:val="left"/>
      </w:pPr>
      <w:r w:rsidRPr="00E61BBB">
        <w:rPr>
          <w:rFonts w:cs="Times New Roman"/>
          <w:b w:val="0"/>
          <w:bCs w:val="0"/>
          <w:sz w:val="22"/>
          <w:szCs w:val="24"/>
        </w:rPr>
        <w:t xml:space="preserve">The University of Oxford is a member of the </w:t>
      </w:r>
      <w:hyperlink r:id="rId8" w:history="1">
        <w:r w:rsidRPr="00E61BBB">
          <w:rPr>
            <w:rStyle w:val="Hyperlink"/>
            <w:b w:val="0"/>
            <w:bCs w:val="0"/>
            <w:sz w:val="22"/>
            <w:szCs w:val="24"/>
          </w:rPr>
          <w:t>Athena SWAN Charter</w:t>
        </w:r>
      </w:hyperlink>
      <w:r w:rsidRPr="00E61BBB">
        <w:rPr>
          <w:rFonts w:cs="Times New Roman"/>
          <w:b w:val="0"/>
          <w:bCs w:val="0"/>
          <w:sz w:val="22"/>
          <w:szCs w:val="24"/>
        </w:rPr>
        <w:t xml:space="preserve"> and holds an institutional Bronze Athena SWAN award.</w:t>
      </w:r>
    </w:p>
    <w:p w:rsidR="00585539" w:rsidRPr="005F55F0" w:rsidRDefault="003422D3" w:rsidP="005C79F4">
      <w:pPr>
        <w:spacing w:before="120"/>
        <w:jc w:val="left"/>
      </w:pPr>
      <w:r>
        <w:t>F</w:t>
      </w:r>
      <w:r w:rsidR="00D81E3A">
        <w:t xml:space="preserve">or more information please visit </w:t>
      </w:r>
      <w:hyperlink r:id="rId9" w:history="1">
        <w:r w:rsidR="00D81E3A">
          <w:rPr>
            <w:rStyle w:val="Hyperlink"/>
          </w:rPr>
          <w:t>www.ox.ac.uk</w:t>
        </w:r>
      </w:hyperlink>
    </w:p>
    <w:p w:rsidR="005F55F0" w:rsidRPr="005F55F0" w:rsidRDefault="005F55F0" w:rsidP="005C79F4">
      <w:pPr>
        <w:pStyle w:val="Heading3"/>
        <w:spacing w:before="120"/>
        <w:jc w:val="left"/>
      </w:pPr>
    </w:p>
    <w:p w:rsidR="00585539" w:rsidRDefault="00E61BBB" w:rsidP="005C79F4">
      <w:pPr>
        <w:pStyle w:val="Heading3"/>
        <w:spacing w:before="120"/>
        <w:jc w:val="left"/>
      </w:pPr>
      <w:r>
        <w:t>Humanities</w:t>
      </w:r>
      <w:r w:rsidR="004810BC">
        <w:t xml:space="preserve"> Division</w:t>
      </w:r>
    </w:p>
    <w:p w:rsidR="00E61BBB" w:rsidRPr="00990473" w:rsidRDefault="00E61BBB" w:rsidP="005C79F4">
      <w:pPr>
        <w:pStyle w:val="NormalWeb"/>
        <w:spacing w:before="120"/>
        <w:rPr>
          <w:sz w:val="22"/>
          <w:szCs w:val="22"/>
        </w:rPr>
      </w:pPr>
      <w:r w:rsidRPr="00990473">
        <w:rPr>
          <w:sz w:val="22"/>
          <w:szCs w:val="22"/>
        </w:rPr>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E61BBB" w:rsidRPr="00990473" w:rsidRDefault="00E61BBB" w:rsidP="005C79F4">
      <w:pPr>
        <w:pStyle w:val="NormalWeb"/>
        <w:spacing w:before="120"/>
        <w:rPr>
          <w:sz w:val="22"/>
          <w:szCs w:val="22"/>
        </w:rPr>
      </w:pPr>
      <w:r w:rsidRPr="00990473">
        <w:rPr>
          <w:sz w:val="22"/>
          <w:szCs w:val="22"/>
        </w:rPr>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rsidR="00E61BBB" w:rsidRPr="00990473" w:rsidRDefault="00E61BBB" w:rsidP="005C79F4">
      <w:pPr>
        <w:pStyle w:val="NormalWeb"/>
        <w:spacing w:before="120"/>
        <w:rPr>
          <w:sz w:val="22"/>
          <w:szCs w:val="22"/>
        </w:rPr>
      </w:pPr>
      <w:r w:rsidRPr="00990473">
        <w:rPr>
          <w:sz w:val="22"/>
          <w:szCs w:val="22"/>
        </w:rPr>
        <w:t xml:space="preserve">The Division’s faculties are among the largest in the world, enabling </w:t>
      </w:r>
      <w:smartTag w:uri="urn:schemas-microsoft-com:office:smarttags" w:element="place">
        <w:smartTag w:uri="urn:schemas-microsoft-com:office:smarttags" w:element="City">
          <w:r w:rsidRPr="00990473">
            <w:rPr>
              <w:sz w:val="22"/>
              <w:szCs w:val="22"/>
            </w:rPr>
            <w:t>Oxford</w:t>
          </w:r>
        </w:smartTag>
      </w:smartTag>
      <w:r w:rsidRPr="00990473">
        <w:rPr>
          <w:sz w:val="22"/>
          <w:szCs w:val="22"/>
        </w:rPr>
        <w:t xml:space="preserve"> to offer an education in Arts and Humanities unparalleled in its range of subjects, from music and fine art to ancient and modern languages.</w:t>
      </w:r>
    </w:p>
    <w:p w:rsidR="00D81E3A" w:rsidRPr="005F55F0" w:rsidRDefault="00D81E3A" w:rsidP="005C79F4">
      <w:pPr>
        <w:spacing w:before="120"/>
        <w:jc w:val="left"/>
      </w:pPr>
      <w:r>
        <w:t xml:space="preserve">For more information please visit: </w:t>
      </w:r>
      <w:hyperlink r:id="rId10" w:history="1">
        <w:r w:rsidR="00E61BBB" w:rsidRPr="00990916">
          <w:rPr>
            <w:rStyle w:val="Hyperlink"/>
          </w:rPr>
          <w:t>www.humanities.ox.ac.uk/</w:t>
        </w:r>
      </w:hyperlink>
    </w:p>
    <w:p w:rsidR="00D81E3A" w:rsidRPr="00422A79" w:rsidRDefault="00D81E3A" w:rsidP="005C79F4">
      <w:pPr>
        <w:pStyle w:val="BlockText"/>
        <w:spacing w:before="120"/>
        <w:jc w:val="left"/>
        <w:rPr>
          <w:sz w:val="28"/>
          <w:szCs w:val="28"/>
        </w:rPr>
      </w:pPr>
    </w:p>
    <w:p w:rsidR="00585539" w:rsidRDefault="00E61BBB" w:rsidP="005C79F4">
      <w:pPr>
        <w:pStyle w:val="Heading3"/>
        <w:spacing w:before="120"/>
        <w:jc w:val="left"/>
      </w:pPr>
      <w:r>
        <w:t>Faculty of Medieval and Modern Languages</w:t>
      </w:r>
    </w:p>
    <w:p w:rsidR="00E61BBB" w:rsidRPr="00990473" w:rsidRDefault="00E61BBB" w:rsidP="005C79F4">
      <w:pPr>
        <w:spacing w:before="120" w:line="240" w:lineRule="auto"/>
        <w:jc w:val="left"/>
        <w:rPr>
          <w:rFonts w:cs="Arial"/>
          <w:szCs w:val="22"/>
        </w:rPr>
      </w:pPr>
      <w:r w:rsidRPr="00990473">
        <w:rPr>
          <w:rFonts w:cs="Arial"/>
          <w:szCs w:val="22"/>
        </w:rPr>
        <w:t>The Modern Languages Faculty has roughly 1,000 undergraduates reading for the Honours School of Modern Languages or one of five Joint Schools, and approximately 150 graduate students; there are around 100 academic and support staff holding university posts. The Faculty is one of the leading centres for the study of European language, literature, and culture world-wide, offering expertise in the entire chronological range from the earliest times to the present day, and with specialists in film studies, cultural studies, and cultural history as well as languages and literatures.</w:t>
      </w:r>
    </w:p>
    <w:p w:rsidR="00E61BBB" w:rsidRPr="00990473" w:rsidRDefault="00E61BBB" w:rsidP="005C79F4">
      <w:pPr>
        <w:spacing w:before="120" w:line="240" w:lineRule="auto"/>
        <w:jc w:val="left"/>
        <w:rPr>
          <w:rFonts w:cs="Arial"/>
          <w:szCs w:val="22"/>
        </w:rPr>
      </w:pPr>
      <w:r w:rsidRPr="00990473">
        <w:rPr>
          <w:rFonts w:cs="Arial"/>
          <w:szCs w:val="22"/>
        </w:rPr>
        <w:lastRenderedPageBreak/>
        <w:t xml:space="preserve">The main subjects studied are French, German, Italian, Russian, Spanish, Portuguese, Modern Greek, and Linguistics. The Faculty is partly college-based, and partly housed in University buildings in </w:t>
      </w:r>
      <w:smartTag w:uri="urn:schemas-microsoft-com:office:smarttags" w:element="address">
        <w:smartTag w:uri="urn:schemas-microsoft-com:office:smarttags" w:element="Street">
          <w:r w:rsidRPr="00990473">
            <w:rPr>
              <w:rFonts w:cs="Arial"/>
              <w:szCs w:val="22"/>
            </w:rPr>
            <w:t>Wellington Square</w:t>
          </w:r>
        </w:smartTag>
      </w:smartTag>
      <w:r w:rsidRPr="00990473">
        <w:rPr>
          <w:rFonts w:cs="Arial"/>
          <w:szCs w:val="22"/>
        </w:rPr>
        <w:t xml:space="preserve">, where some academic staff and the Faculty’s administrative staff have offices, and at the Taylor Institution in St Giles’ where some teaching takes place and the main Faculty and research library is based.  </w:t>
      </w:r>
    </w:p>
    <w:p w:rsidR="004810BC" w:rsidRPr="005F55F0" w:rsidRDefault="004810BC" w:rsidP="005C79F4">
      <w:pPr>
        <w:spacing w:before="120"/>
        <w:jc w:val="left"/>
      </w:pPr>
      <w:r>
        <w:t xml:space="preserve">For more information please visit: </w:t>
      </w:r>
      <w:hyperlink r:id="rId11" w:history="1">
        <w:r w:rsidR="00E61BBB" w:rsidRPr="00990916">
          <w:rPr>
            <w:rStyle w:val="Hyperlink"/>
          </w:rPr>
          <w:t>www.mod-langs.ox.ac.uk</w:t>
        </w:r>
      </w:hyperlink>
    </w:p>
    <w:p w:rsidR="002E7B97" w:rsidRDefault="002E7B97" w:rsidP="005C79F4">
      <w:pPr>
        <w:pStyle w:val="Heading2"/>
        <w:spacing w:before="120" w:after="0"/>
        <w:jc w:val="left"/>
        <w:rPr>
          <w:rFonts w:cs="Times New Roman"/>
          <w:b w:val="0"/>
          <w:bCs w:val="0"/>
          <w:sz w:val="22"/>
          <w:szCs w:val="24"/>
        </w:rPr>
      </w:pPr>
    </w:p>
    <w:p w:rsidR="004810BC" w:rsidRDefault="00E61BBB" w:rsidP="005C79F4">
      <w:pPr>
        <w:pStyle w:val="Heading3"/>
        <w:spacing w:before="120"/>
        <w:jc w:val="left"/>
      </w:pPr>
      <w:r>
        <w:t>Sub-faculty of Russian</w:t>
      </w:r>
      <w:r w:rsidR="00722F07">
        <w:t xml:space="preserve"> and Other Slavonic Languages</w:t>
      </w:r>
    </w:p>
    <w:p w:rsidR="00E61BBB" w:rsidRPr="00F64FE6" w:rsidRDefault="00B04F8D" w:rsidP="005C79F4">
      <w:pPr>
        <w:pStyle w:val="BodyText"/>
        <w:spacing w:before="120" w:after="0"/>
        <w:jc w:val="left"/>
        <w:rPr>
          <w:rFonts w:ascii="Arial" w:hAnsi="Arial" w:cs="Arial"/>
          <w:sz w:val="22"/>
          <w:szCs w:val="22"/>
          <w:lang w:eastAsia="en-GB"/>
        </w:rPr>
      </w:pPr>
      <w:r>
        <w:rPr>
          <w:rFonts w:ascii="Arial" w:hAnsi="Arial" w:cs="Arial"/>
          <w:sz w:val="22"/>
          <w:szCs w:val="22"/>
          <w:lang w:eastAsia="en-GB"/>
        </w:rPr>
        <w:t>The Sub-f</w:t>
      </w:r>
      <w:r w:rsidR="00E61BBB" w:rsidRPr="00F64FE6">
        <w:rPr>
          <w:rFonts w:ascii="Arial" w:hAnsi="Arial" w:cs="Arial"/>
          <w:sz w:val="22"/>
          <w:szCs w:val="22"/>
          <w:lang w:eastAsia="en-GB"/>
        </w:rPr>
        <w:t>aculty of Russian and other Slavonic Languages was founded more than a century ago and has an excellent teaching and research profile. Over its history it has produced more doctorates in Slavonic studies than any other British department. The current enrolment of undergraduates reading Russian (that is, majoring in the subject) exceeds one hundred. The S</w:t>
      </w:r>
      <w:r w:rsidR="00E61BBB">
        <w:rPr>
          <w:rFonts w:ascii="Arial" w:hAnsi="Arial" w:cs="Arial"/>
          <w:sz w:val="22"/>
          <w:szCs w:val="22"/>
          <w:lang w:eastAsia="en-GB"/>
        </w:rPr>
        <w:t>ub</w:t>
      </w:r>
      <w:r>
        <w:rPr>
          <w:rFonts w:ascii="Arial" w:hAnsi="Arial" w:cs="Arial"/>
          <w:sz w:val="22"/>
          <w:szCs w:val="22"/>
          <w:lang w:eastAsia="en-GB"/>
        </w:rPr>
        <w:t>-f</w:t>
      </w:r>
      <w:r w:rsidR="00E61BBB">
        <w:rPr>
          <w:rFonts w:ascii="Arial" w:hAnsi="Arial" w:cs="Arial"/>
          <w:sz w:val="22"/>
          <w:szCs w:val="22"/>
          <w:lang w:eastAsia="en-GB"/>
        </w:rPr>
        <w:t>aculty</w:t>
      </w:r>
      <w:r w:rsidR="00E61BBB" w:rsidRPr="00F64FE6">
        <w:rPr>
          <w:rFonts w:ascii="Arial" w:hAnsi="Arial" w:cs="Arial"/>
          <w:sz w:val="22"/>
          <w:szCs w:val="22"/>
          <w:lang w:eastAsia="en-GB"/>
        </w:rPr>
        <w:t xml:space="preserve"> also currently has </w:t>
      </w:r>
      <w:r w:rsidR="00260CAC">
        <w:rPr>
          <w:rFonts w:ascii="Arial" w:hAnsi="Arial" w:cs="Arial"/>
          <w:sz w:val="22"/>
          <w:szCs w:val="22"/>
          <w:lang w:eastAsia="en-GB"/>
        </w:rPr>
        <w:t xml:space="preserve">twenty six </w:t>
      </w:r>
      <w:r w:rsidR="00E61BBB" w:rsidRPr="00F64FE6">
        <w:rPr>
          <w:rFonts w:ascii="Arial" w:hAnsi="Arial" w:cs="Arial"/>
          <w:sz w:val="22"/>
          <w:szCs w:val="22"/>
          <w:lang w:eastAsia="en-GB"/>
        </w:rPr>
        <w:t xml:space="preserve">graduate students. </w:t>
      </w:r>
    </w:p>
    <w:p w:rsidR="00E61BBB" w:rsidRPr="00F64FE6" w:rsidRDefault="00B04F8D" w:rsidP="005C79F4">
      <w:pPr>
        <w:pStyle w:val="BodyText"/>
        <w:spacing w:before="120" w:after="0"/>
        <w:jc w:val="left"/>
        <w:rPr>
          <w:color w:val="FF0000"/>
          <w:sz w:val="22"/>
          <w:lang w:val="en-US"/>
        </w:rPr>
      </w:pPr>
      <w:r>
        <w:rPr>
          <w:rFonts w:ascii="Arial" w:hAnsi="Arial" w:cs="Arial"/>
          <w:sz w:val="22"/>
          <w:szCs w:val="22"/>
          <w:lang w:eastAsia="en-GB"/>
        </w:rPr>
        <w:t>The Sub-f</w:t>
      </w:r>
      <w:r w:rsidR="00E61BBB" w:rsidRPr="00F64FE6">
        <w:rPr>
          <w:rFonts w:ascii="Arial" w:hAnsi="Arial" w:cs="Arial"/>
          <w:sz w:val="22"/>
          <w:szCs w:val="22"/>
          <w:lang w:eastAsia="en-GB"/>
        </w:rPr>
        <w:t xml:space="preserve">aculty has </w:t>
      </w:r>
      <w:r w:rsidR="00722F07">
        <w:rPr>
          <w:rFonts w:ascii="Arial" w:hAnsi="Arial" w:cs="Arial"/>
          <w:sz w:val="22"/>
          <w:szCs w:val="22"/>
          <w:lang w:eastAsia="en-GB"/>
        </w:rPr>
        <w:t xml:space="preserve">seven </w:t>
      </w:r>
      <w:r w:rsidR="00E61BBB" w:rsidRPr="00F64FE6">
        <w:rPr>
          <w:rFonts w:ascii="Arial" w:hAnsi="Arial" w:cs="Arial"/>
          <w:sz w:val="22"/>
          <w:szCs w:val="22"/>
          <w:lang w:eastAsia="en-GB"/>
        </w:rPr>
        <w:t>permanent postholders in addition to the Chair</w:t>
      </w:r>
      <w:r w:rsidR="00722F07">
        <w:rPr>
          <w:rFonts w:ascii="Arial" w:hAnsi="Arial" w:cs="Arial"/>
          <w:sz w:val="22"/>
          <w:szCs w:val="22"/>
          <w:lang w:eastAsia="en-GB"/>
        </w:rPr>
        <w:t xml:space="preserve"> in Russian, a Senior</w:t>
      </w:r>
      <w:r w:rsidR="00E61BBB" w:rsidRPr="00F64FE6">
        <w:rPr>
          <w:rFonts w:ascii="Arial" w:hAnsi="Arial" w:cs="Arial"/>
          <w:sz w:val="22"/>
          <w:szCs w:val="22"/>
          <w:lang w:eastAsia="en-GB"/>
        </w:rPr>
        <w:t xml:space="preserve"> Instructor in Russian and one Lector in Russian. Its members, which include two experts in Slavonic linguistics, teach and research across virtually the entire spectrum of Russian literature and cultural history, from the medieval to post-Soviet period. </w:t>
      </w:r>
      <w:r>
        <w:rPr>
          <w:rFonts w:ascii="Arial" w:hAnsi="Arial" w:cs="Arial"/>
          <w:sz w:val="22"/>
          <w:szCs w:val="22"/>
          <w:lang w:eastAsia="en-GB"/>
        </w:rPr>
        <w:t>The Sub-f</w:t>
      </w:r>
      <w:r w:rsidR="00E61BBB" w:rsidRPr="00F64FE6">
        <w:rPr>
          <w:rFonts w:ascii="Arial" w:hAnsi="Arial" w:cs="Arial"/>
          <w:sz w:val="22"/>
          <w:szCs w:val="22"/>
          <w:lang w:eastAsia="en-GB"/>
        </w:rPr>
        <w:t xml:space="preserve">aculty benefits too from the presence of a number of colleagues who support the teaching of the permanent postholders and enhance the research profile of the sub-faculty. These include some tutors employed solely by colleges, research fellows and academic librarians. </w:t>
      </w:r>
      <w:r w:rsidR="00E61BBB">
        <w:rPr>
          <w:color w:val="FF0000"/>
          <w:sz w:val="22"/>
          <w:lang w:val="en-US"/>
        </w:rPr>
        <w:t xml:space="preserve">  </w:t>
      </w:r>
    </w:p>
    <w:p w:rsidR="00E61BBB" w:rsidRDefault="00E61BBB" w:rsidP="005C79F4">
      <w:pPr>
        <w:pStyle w:val="Heading2"/>
        <w:spacing w:before="120" w:after="0"/>
        <w:jc w:val="left"/>
      </w:pPr>
    </w:p>
    <w:p w:rsidR="000A0E4B" w:rsidRPr="000A0E4B"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b/>
          <w:bCs/>
          <w:szCs w:val="22"/>
          <w:lang w:eastAsia="en-US"/>
        </w:rPr>
      </w:pPr>
      <w:r w:rsidRPr="000A0E4B">
        <w:rPr>
          <w:rFonts w:cs="Arial"/>
          <w:b/>
          <w:bCs/>
          <w:szCs w:val="22"/>
          <w:lang w:eastAsia="en-US"/>
        </w:rPr>
        <w:t>University College</w:t>
      </w:r>
    </w:p>
    <w:p w:rsidR="00043CC9" w:rsidRDefault="00043CC9"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p>
    <w:p w:rsidR="00043CC9" w:rsidRDefault="00043CC9"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rPr>
      </w:pPr>
      <w:r>
        <w:rPr>
          <w:rFonts w:cs="Arial"/>
          <w:szCs w:val="22"/>
        </w:rPr>
        <w:t>The College proposes to appoint a Senior College Lecturer in Czech</w:t>
      </w:r>
      <w:r w:rsidRPr="00756027">
        <w:rPr>
          <w:rFonts w:cs="Arial"/>
          <w:szCs w:val="22"/>
        </w:rPr>
        <w:t xml:space="preserve"> </w:t>
      </w:r>
      <w:r>
        <w:rPr>
          <w:rFonts w:cs="Arial"/>
          <w:szCs w:val="22"/>
        </w:rPr>
        <w:t>in association with the Departmental</w:t>
      </w:r>
      <w:r w:rsidRPr="00756027">
        <w:rPr>
          <w:rFonts w:cs="Arial"/>
          <w:szCs w:val="22"/>
        </w:rPr>
        <w:t xml:space="preserve"> Lecturership</w:t>
      </w:r>
      <w:r>
        <w:rPr>
          <w:rFonts w:cs="Arial"/>
          <w:szCs w:val="22"/>
        </w:rPr>
        <w:t xml:space="preserve"> in Czech, the departmental and College posts to be co-terminous.</w:t>
      </w:r>
    </w:p>
    <w:p w:rsidR="00043CC9" w:rsidRDefault="00043CC9"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rPr>
      </w:pPr>
    </w:p>
    <w:p w:rsidR="000A0E4B" w:rsidRPr="00B961B2"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r w:rsidRPr="000A0E4B">
        <w:rPr>
          <w:rFonts w:cs="Arial"/>
          <w:szCs w:val="22"/>
          <w:lang w:eastAsia="en-US"/>
        </w:rPr>
        <w:t>Founded in 1249, University College is the oldest of the thirty-eight colleges of Oxford</w:t>
      </w:r>
      <w:r w:rsidR="00386DF9">
        <w:rPr>
          <w:rFonts w:cs="Arial"/>
          <w:szCs w:val="22"/>
          <w:lang w:eastAsia="en-US"/>
        </w:rPr>
        <w:t xml:space="preserve"> </w:t>
      </w:r>
      <w:r w:rsidRPr="000A0E4B">
        <w:rPr>
          <w:rFonts w:cs="Arial"/>
          <w:szCs w:val="22"/>
          <w:lang w:eastAsia="en-US"/>
        </w:rPr>
        <w:t>University. Like all the colleges, it is an independent, self-governing establishment</w:t>
      </w:r>
      <w:r w:rsidR="001A5080">
        <w:rPr>
          <w:rFonts w:cs="Arial"/>
          <w:szCs w:val="22"/>
          <w:lang w:eastAsia="en-US"/>
        </w:rPr>
        <w:t xml:space="preserve"> </w:t>
      </w:r>
      <w:r w:rsidRPr="000A0E4B">
        <w:rPr>
          <w:rFonts w:cs="Arial"/>
          <w:szCs w:val="22"/>
          <w:lang w:eastAsia="en-US"/>
        </w:rPr>
        <w:t>which functions both as an academic institution and as a social and residential centre</w:t>
      </w:r>
      <w:r w:rsidR="001A5080">
        <w:rPr>
          <w:rFonts w:cs="Arial"/>
          <w:szCs w:val="22"/>
          <w:lang w:eastAsia="en-US"/>
        </w:rPr>
        <w:t xml:space="preserve"> </w:t>
      </w:r>
      <w:r w:rsidRPr="000A0E4B">
        <w:rPr>
          <w:rFonts w:cs="Arial"/>
          <w:szCs w:val="22"/>
          <w:lang w:eastAsia="en-US"/>
        </w:rPr>
        <w:t>for its members. The College currently has around 360 undergraduates and in excess of</w:t>
      </w:r>
      <w:r w:rsidR="001A5080">
        <w:rPr>
          <w:rFonts w:cs="Arial"/>
          <w:szCs w:val="22"/>
          <w:lang w:eastAsia="en-US"/>
        </w:rPr>
        <w:t xml:space="preserve"> </w:t>
      </w:r>
      <w:r w:rsidRPr="000A0E4B">
        <w:rPr>
          <w:rFonts w:cs="Arial"/>
          <w:szCs w:val="22"/>
          <w:lang w:eastAsia="en-US"/>
        </w:rPr>
        <w:t>200 graduate students. Most of the core subjects on offer at Oxford University can be</w:t>
      </w:r>
      <w:r w:rsidR="001A5080">
        <w:rPr>
          <w:rFonts w:cs="Arial"/>
          <w:szCs w:val="22"/>
          <w:lang w:eastAsia="en-US"/>
        </w:rPr>
        <w:t xml:space="preserve"> </w:t>
      </w:r>
      <w:r w:rsidRPr="000A0E4B">
        <w:rPr>
          <w:rFonts w:cs="Arial"/>
          <w:szCs w:val="22"/>
          <w:lang w:eastAsia="en-US"/>
        </w:rPr>
        <w:t>studied at University College.</w:t>
      </w:r>
    </w:p>
    <w:p w:rsidR="000A0E4B" w:rsidRPr="000A0E4B"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p>
    <w:p w:rsidR="000A0E4B" w:rsidRPr="00B961B2"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r w:rsidRPr="000A0E4B">
        <w:rPr>
          <w:rFonts w:cs="Arial"/>
          <w:szCs w:val="22"/>
          <w:lang w:eastAsia="en-US"/>
        </w:rPr>
        <w:t>The Governing Body of the College, which has overall responsibility for all aspects of</w:t>
      </w:r>
      <w:r w:rsidR="001A5080">
        <w:rPr>
          <w:rFonts w:cs="Arial"/>
          <w:szCs w:val="22"/>
          <w:lang w:eastAsia="en-US"/>
        </w:rPr>
        <w:t xml:space="preserve"> </w:t>
      </w:r>
      <w:r w:rsidRPr="000A0E4B">
        <w:rPr>
          <w:rFonts w:cs="Arial"/>
          <w:szCs w:val="22"/>
          <w:lang w:eastAsia="en-US"/>
        </w:rPr>
        <w:t>the running of the College, comprises the Master (the Head of the College) together</w:t>
      </w:r>
      <w:r w:rsidR="001A5080">
        <w:rPr>
          <w:rFonts w:cs="Arial"/>
          <w:szCs w:val="22"/>
          <w:lang w:eastAsia="en-US"/>
        </w:rPr>
        <w:t xml:space="preserve"> </w:t>
      </w:r>
      <w:r w:rsidRPr="000A0E4B">
        <w:rPr>
          <w:rFonts w:cs="Arial"/>
          <w:szCs w:val="22"/>
          <w:lang w:eastAsia="en-US"/>
        </w:rPr>
        <w:t>with most of the Fellows. The current Master is Sir Ivor Crewe, former Vice-Chancellor of Essex University and a distinguished social scientist. Among the</w:t>
      </w:r>
      <w:r w:rsidR="001A5080">
        <w:rPr>
          <w:rFonts w:cs="Arial"/>
          <w:szCs w:val="22"/>
          <w:lang w:eastAsia="en-US"/>
        </w:rPr>
        <w:t xml:space="preserve"> </w:t>
      </w:r>
      <w:r w:rsidRPr="000A0E4B">
        <w:rPr>
          <w:rFonts w:cs="Arial"/>
          <w:szCs w:val="22"/>
          <w:lang w:eastAsia="en-US"/>
        </w:rPr>
        <w:t>Fellows of the College are six Professorial Fellows, some thirty-two Tutorial Fellows</w:t>
      </w:r>
      <w:r w:rsidR="001A5080">
        <w:rPr>
          <w:rFonts w:cs="Arial"/>
          <w:szCs w:val="22"/>
          <w:lang w:eastAsia="en-US"/>
        </w:rPr>
        <w:t xml:space="preserve"> </w:t>
      </w:r>
      <w:r w:rsidRPr="000A0E4B">
        <w:rPr>
          <w:rFonts w:cs="Arial"/>
          <w:szCs w:val="22"/>
          <w:lang w:eastAsia="en-US"/>
        </w:rPr>
        <w:t>and eleven non-Tutorial Fellows, as well as up to ten Junior Research Fellows at any</w:t>
      </w:r>
      <w:r w:rsidR="001A5080">
        <w:rPr>
          <w:rFonts w:cs="Arial"/>
          <w:szCs w:val="22"/>
          <w:lang w:eastAsia="en-US"/>
        </w:rPr>
        <w:t xml:space="preserve"> </w:t>
      </w:r>
      <w:r w:rsidRPr="000A0E4B">
        <w:rPr>
          <w:rFonts w:cs="Arial"/>
          <w:szCs w:val="22"/>
          <w:lang w:eastAsia="en-US"/>
        </w:rPr>
        <w:t>one time. All these categories of academics are members of the Senior Common Room,</w:t>
      </w:r>
      <w:r w:rsidR="001A5080">
        <w:rPr>
          <w:rFonts w:cs="Arial"/>
          <w:szCs w:val="22"/>
          <w:lang w:eastAsia="en-US"/>
        </w:rPr>
        <w:t xml:space="preserve"> </w:t>
      </w:r>
      <w:r w:rsidRPr="000A0E4B">
        <w:rPr>
          <w:rFonts w:cs="Arial"/>
          <w:szCs w:val="22"/>
          <w:lang w:eastAsia="en-US"/>
        </w:rPr>
        <w:t>which provides intellectual, dining and social benefits.</w:t>
      </w:r>
    </w:p>
    <w:p w:rsidR="000A0E4B" w:rsidRPr="000A0E4B"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p>
    <w:p w:rsidR="000A0E4B" w:rsidRPr="00B961B2"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r w:rsidRPr="000A0E4B">
        <w:rPr>
          <w:rFonts w:cs="Arial"/>
          <w:szCs w:val="22"/>
          <w:lang w:eastAsia="en-US"/>
        </w:rPr>
        <w:t>University College is committed to maintaining a vibrant and internationally excellent</w:t>
      </w:r>
      <w:r w:rsidR="001A5080">
        <w:rPr>
          <w:rFonts w:cs="Arial"/>
          <w:szCs w:val="22"/>
          <w:lang w:eastAsia="en-US"/>
        </w:rPr>
        <w:t xml:space="preserve"> </w:t>
      </w:r>
      <w:r w:rsidRPr="000A0E4B">
        <w:rPr>
          <w:rFonts w:cs="Arial"/>
          <w:szCs w:val="22"/>
          <w:lang w:eastAsia="en-US"/>
        </w:rPr>
        <w:t xml:space="preserve">teaching and research environment. It accordingly expects its Fellows </w:t>
      </w:r>
      <w:r w:rsidRPr="00B961B2">
        <w:rPr>
          <w:rFonts w:cs="Arial"/>
          <w:szCs w:val="22"/>
          <w:lang w:eastAsia="en-US"/>
        </w:rPr>
        <w:t xml:space="preserve">and Lecturers </w:t>
      </w:r>
      <w:r w:rsidRPr="000A0E4B">
        <w:rPr>
          <w:rFonts w:cs="Arial"/>
          <w:szCs w:val="22"/>
          <w:lang w:eastAsia="en-US"/>
        </w:rPr>
        <w:t>to be active in</w:t>
      </w:r>
      <w:r w:rsidR="00043CC9">
        <w:rPr>
          <w:rFonts w:cs="Arial"/>
          <w:szCs w:val="22"/>
          <w:lang w:eastAsia="en-US"/>
        </w:rPr>
        <w:t xml:space="preserve"> </w:t>
      </w:r>
      <w:r w:rsidRPr="000A0E4B">
        <w:rPr>
          <w:rFonts w:cs="Arial"/>
          <w:szCs w:val="22"/>
          <w:lang w:eastAsia="en-US"/>
        </w:rPr>
        <w:t>research and to contribute to a high-quality teaching and learning experience for its</w:t>
      </w:r>
      <w:r w:rsidR="001A5080">
        <w:rPr>
          <w:rFonts w:cs="Arial"/>
          <w:szCs w:val="22"/>
          <w:lang w:eastAsia="en-US"/>
        </w:rPr>
        <w:t xml:space="preserve"> </w:t>
      </w:r>
      <w:r w:rsidRPr="000A0E4B">
        <w:rPr>
          <w:rFonts w:cs="Arial"/>
          <w:szCs w:val="22"/>
          <w:lang w:eastAsia="en-US"/>
        </w:rPr>
        <w:t>student body.</w:t>
      </w:r>
    </w:p>
    <w:p w:rsidR="000A0E4B" w:rsidRPr="000A0E4B" w:rsidRDefault="000A0E4B" w:rsidP="000A0E4B">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p>
    <w:p w:rsidR="000A0E4B" w:rsidRPr="000A0E4B" w:rsidRDefault="000A0E4B" w:rsidP="00AF56B7">
      <w:pPr>
        <w:tabs>
          <w:tab w:val="clear" w:pos="576"/>
          <w:tab w:val="clear" w:pos="1152"/>
          <w:tab w:val="clear" w:pos="1728"/>
          <w:tab w:val="clear" w:pos="5760"/>
        </w:tabs>
        <w:suppressAutoHyphens w:val="0"/>
        <w:autoSpaceDE w:val="0"/>
        <w:autoSpaceDN w:val="0"/>
        <w:adjustRightInd w:val="0"/>
        <w:spacing w:line="240" w:lineRule="auto"/>
        <w:jc w:val="left"/>
        <w:rPr>
          <w:rFonts w:cs="Arial"/>
          <w:szCs w:val="22"/>
          <w:lang w:eastAsia="en-US"/>
        </w:rPr>
      </w:pPr>
      <w:r w:rsidRPr="000A0E4B">
        <w:rPr>
          <w:rFonts w:cs="Arial"/>
          <w:szCs w:val="22"/>
          <w:lang w:eastAsia="en-US"/>
        </w:rPr>
        <w:t>University College is unique among Oxford colleges in admitting undergraduates to</w:t>
      </w:r>
      <w:r w:rsidR="001A5080">
        <w:rPr>
          <w:rFonts w:cs="Arial"/>
          <w:szCs w:val="22"/>
          <w:lang w:eastAsia="en-US"/>
        </w:rPr>
        <w:t xml:space="preserve"> </w:t>
      </w:r>
      <w:r w:rsidRPr="000A0E4B">
        <w:rPr>
          <w:rFonts w:cs="Arial"/>
          <w:szCs w:val="22"/>
          <w:lang w:eastAsia="en-US"/>
        </w:rPr>
        <w:t>read Modern Languages only if one of their target languages is either Russian or</w:t>
      </w:r>
      <w:r w:rsidR="001A5080">
        <w:rPr>
          <w:rFonts w:cs="Arial"/>
          <w:szCs w:val="22"/>
          <w:lang w:eastAsia="en-US"/>
        </w:rPr>
        <w:t xml:space="preserve"> </w:t>
      </w:r>
      <w:r w:rsidRPr="000A0E4B">
        <w:rPr>
          <w:rFonts w:cs="Arial"/>
          <w:szCs w:val="22"/>
          <w:lang w:eastAsia="en-US"/>
        </w:rPr>
        <w:t>Czech. As a consequence, the total number of undergraduates reading Modern</w:t>
      </w:r>
      <w:r w:rsidR="001A5080">
        <w:rPr>
          <w:rFonts w:cs="Arial"/>
          <w:szCs w:val="22"/>
          <w:lang w:eastAsia="en-US"/>
        </w:rPr>
        <w:t xml:space="preserve"> </w:t>
      </w:r>
      <w:r w:rsidRPr="000A0E4B">
        <w:rPr>
          <w:rFonts w:cs="Arial"/>
          <w:szCs w:val="22"/>
          <w:lang w:eastAsia="en-US"/>
        </w:rPr>
        <w:t>Languages here at any one time is 18-20, across all four years, while the strong</w:t>
      </w:r>
      <w:r w:rsidR="001A5080">
        <w:rPr>
          <w:rFonts w:cs="Arial"/>
          <w:szCs w:val="22"/>
          <w:lang w:eastAsia="en-US"/>
        </w:rPr>
        <w:t xml:space="preserve"> </w:t>
      </w:r>
      <w:r w:rsidRPr="000A0E4B">
        <w:rPr>
          <w:rFonts w:cs="Arial"/>
          <w:szCs w:val="22"/>
          <w:lang w:eastAsia="en-US"/>
        </w:rPr>
        <w:t>Slavonic emphasis means that the number of candidates admitted to read even such</w:t>
      </w:r>
      <w:r w:rsidR="001A5080">
        <w:rPr>
          <w:rFonts w:cs="Arial"/>
          <w:szCs w:val="22"/>
          <w:lang w:eastAsia="en-US"/>
        </w:rPr>
        <w:t xml:space="preserve"> </w:t>
      </w:r>
      <w:r w:rsidRPr="000A0E4B">
        <w:rPr>
          <w:rFonts w:cs="Arial"/>
          <w:szCs w:val="22"/>
          <w:lang w:eastAsia="en-US"/>
        </w:rPr>
        <w:t>popular individual languages as French and Spanish is small, sometimes as few as one</w:t>
      </w:r>
      <w:r w:rsidR="001A5080">
        <w:rPr>
          <w:rFonts w:cs="Arial"/>
          <w:szCs w:val="22"/>
          <w:lang w:eastAsia="en-US"/>
        </w:rPr>
        <w:t xml:space="preserve"> </w:t>
      </w:r>
      <w:r w:rsidRPr="000A0E4B">
        <w:rPr>
          <w:rFonts w:cs="Arial"/>
          <w:szCs w:val="22"/>
          <w:lang w:eastAsia="en-US"/>
        </w:rPr>
        <w:t xml:space="preserve">a year. The College’s Tutorial Fellow </w:t>
      </w:r>
      <w:r w:rsidRPr="00B961B2">
        <w:rPr>
          <w:rFonts w:cs="Arial"/>
          <w:szCs w:val="22"/>
          <w:lang w:eastAsia="en-US"/>
        </w:rPr>
        <w:t>in Russian (Dr Polly Jones, the Schrecker-Barbour Fellow in Slavonic and East-European Studies</w:t>
      </w:r>
      <w:r w:rsidRPr="000A0E4B">
        <w:rPr>
          <w:rFonts w:cs="Arial"/>
          <w:szCs w:val="22"/>
          <w:lang w:eastAsia="en-US"/>
        </w:rPr>
        <w:t xml:space="preserve">) </w:t>
      </w:r>
      <w:r w:rsidRPr="00B961B2">
        <w:rPr>
          <w:rFonts w:cs="Arial"/>
          <w:szCs w:val="22"/>
          <w:lang w:eastAsia="en-US"/>
        </w:rPr>
        <w:t xml:space="preserve">succeeded Dr Michael </w:t>
      </w:r>
      <w:r w:rsidRPr="00B961B2">
        <w:rPr>
          <w:rFonts w:cs="Arial"/>
          <w:szCs w:val="22"/>
          <w:lang w:eastAsia="en-US"/>
        </w:rPr>
        <w:lastRenderedPageBreak/>
        <w:t>Nicholson upon his retirement in January 2012. Dr Jones is a specialist in</w:t>
      </w:r>
      <w:r w:rsidR="0059769D">
        <w:rPr>
          <w:rFonts w:cs="Arial"/>
          <w:szCs w:val="22"/>
          <w:lang w:eastAsia="en-US"/>
        </w:rPr>
        <w:t xml:space="preserve"> Soviet culture and literature, especially of the post-Stalin period, and has comparative research interests in memory studies and biography.</w:t>
      </w:r>
      <w:r w:rsidRPr="00B961B2">
        <w:rPr>
          <w:rFonts w:cs="Arial"/>
          <w:szCs w:val="22"/>
          <w:lang w:eastAsia="en-US"/>
        </w:rPr>
        <w:t xml:space="preserve"> </w:t>
      </w:r>
      <w:r w:rsidR="00E76D7E">
        <w:rPr>
          <w:rFonts w:cs="Arial"/>
          <w:szCs w:val="22"/>
          <w:lang w:eastAsia="en-US"/>
        </w:rPr>
        <w:t xml:space="preserve">The Modern Languages team at </w:t>
      </w:r>
      <w:r w:rsidRPr="00B961B2">
        <w:rPr>
          <w:rFonts w:cs="Arial"/>
          <w:szCs w:val="22"/>
          <w:lang w:eastAsia="en-US"/>
        </w:rPr>
        <w:t>University College</w:t>
      </w:r>
      <w:r w:rsidR="00E76D7E">
        <w:rPr>
          <w:rFonts w:cs="Arial"/>
          <w:szCs w:val="22"/>
          <w:lang w:eastAsia="en-US"/>
        </w:rPr>
        <w:t xml:space="preserve"> includes </w:t>
      </w:r>
      <w:r w:rsidRPr="00B961B2">
        <w:rPr>
          <w:rFonts w:cs="Arial"/>
          <w:szCs w:val="22"/>
          <w:lang w:eastAsia="en-US"/>
        </w:rPr>
        <w:t>a Stipendiary Lecturer in French, Dr Francesco Manzini</w:t>
      </w:r>
      <w:r w:rsidR="0059769D">
        <w:rPr>
          <w:rFonts w:cs="Arial"/>
          <w:szCs w:val="22"/>
          <w:lang w:eastAsia="en-US"/>
        </w:rPr>
        <w:t>, and a Senior College Lecturer in Linguistics, Dr Richard Ashdowne</w:t>
      </w:r>
      <w:r w:rsidRPr="00B961B2">
        <w:rPr>
          <w:rFonts w:cs="Arial"/>
          <w:szCs w:val="22"/>
          <w:lang w:eastAsia="en-US"/>
        </w:rPr>
        <w:t xml:space="preserve">. </w:t>
      </w:r>
      <w:r w:rsidRPr="000A0E4B">
        <w:rPr>
          <w:rFonts w:cs="Arial"/>
          <w:szCs w:val="22"/>
          <w:lang w:eastAsia="en-US"/>
        </w:rPr>
        <w:t>Teaching of language and literature other than Russian</w:t>
      </w:r>
      <w:r w:rsidRPr="00B961B2">
        <w:rPr>
          <w:rFonts w:cs="Arial"/>
          <w:szCs w:val="22"/>
          <w:lang w:eastAsia="en-US"/>
        </w:rPr>
        <w:t xml:space="preserve"> and French is c</w:t>
      </w:r>
      <w:r w:rsidRPr="000A0E4B">
        <w:rPr>
          <w:rFonts w:cs="Arial"/>
          <w:szCs w:val="22"/>
          <w:lang w:eastAsia="en-US"/>
        </w:rPr>
        <w:t>arried out by</w:t>
      </w:r>
      <w:r w:rsidR="00AF56B7" w:rsidRPr="00B961B2">
        <w:rPr>
          <w:rFonts w:cs="Arial"/>
          <w:szCs w:val="22"/>
          <w:lang w:eastAsia="en-US"/>
        </w:rPr>
        <w:t xml:space="preserve"> </w:t>
      </w:r>
      <w:r w:rsidRPr="000A0E4B">
        <w:rPr>
          <w:rFonts w:cs="Arial"/>
          <w:szCs w:val="22"/>
          <w:lang w:eastAsia="en-US"/>
        </w:rPr>
        <w:t>non-stipendiary Col</w:t>
      </w:r>
      <w:r w:rsidRPr="00B961B2">
        <w:rPr>
          <w:rFonts w:cs="Arial"/>
          <w:szCs w:val="22"/>
          <w:lang w:eastAsia="en-US"/>
        </w:rPr>
        <w:t xml:space="preserve">lege Lecturers (in Czech, </w:t>
      </w:r>
      <w:r w:rsidRPr="000A0E4B">
        <w:rPr>
          <w:rFonts w:cs="Arial"/>
          <w:szCs w:val="22"/>
          <w:lang w:eastAsia="en-US"/>
        </w:rPr>
        <w:t>Spanish, German, Italian, as well</w:t>
      </w:r>
      <w:r w:rsidRPr="00B961B2">
        <w:rPr>
          <w:rFonts w:cs="Arial"/>
          <w:szCs w:val="22"/>
          <w:lang w:eastAsia="en-US"/>
        </w:rPr>
        <w:t xml:space="preserve"> </w:t>
      </w:r>
      <w:r w:rsidR="0059769D">
        <w:rPr>
          <w:rFonts w:cs="Arial"/>
          <w:szCs w:val="22"/>
          <w:lang w:eastAsia="en-US"/>
        </w:rPr>
        <w:t>as</w:t>
      </w:r>
      <w:r w:rsidRPr="000A0E4B">
        <w:rPr>
          <w:rFonts w:cs="Arial"/>
          <w:szCs w:val="22"/>
          <w:lang w:eastAsia="en-US"/>
        </w:rPr>
        <w:t xml:space="preserve"> </w:t>
      </w:r>
      <w:r w:rsidRPr="000A0E4B">
        <w:rPr>
          <w:rFonts w:cs="Arial"/>
          <w:i/>
          <w:iCs/>
          <w:szCs w:val="22"/>
          <w:lang w:eastAsia="en-US"/>
        </w:rPr>
        <w:t xml:space="preserve">ab initio </w:t>
      </w:r>
      <w:r w:rsidRPr="000A0E4B">
        <w:rPr>
          <w:rFonts w:cs="Arial"/>
          <w:szCs w:val="22"/>
          <w:lang w:eastAsia="en-US"/>
        </w:rPr>
        <w:t xml:space="preserve">Russian). Many of the College Lecturers are </w:t>
      </w:r>
      <w:r w:rsidR="00E76D7E">
        <w:rPr>
          <w:rFonts w:cs="Arial"/>
          <w:szCs w:val="22"/>
          <w:lang w:eastAsia="en-US"/>
        </w:rPr>
        <w:t xml:space="preserve">Fellows of other colleges or </w:t>
      </w:r>
      <w:r w:rsidRPr="000A0E4B">
        <w:rPr>
          <w:rFonts w:cs="Arial"/>
          <w:szCs w:val="22"/>
          <w:lang w:eastAsia="en-US"/>
        </w:rPr>
        <w:t>experienced</w:t>
      </w:r>
      <w:r w:rsidR="00E76D7E">
        <w:rPr>
          <w:rFonts w:cs="Arial"/>
          <w:szCs w:val="22"/>
          <w:lang w:eastAsia="en-US"/>
        </w:rPr>
        <w:t xml:space="preserve"> </w:t>
      </w:r>
      <w:r w:rsidRPr="000A0E4B">
        <w:rPr>
          <w:rFonts w:cs="Arial"/>
          <w:szCs w:val="22"/>
          <w:lang w:eastAsia="en-US"/>
        </w:rPr>
        <w:t xml:space="preserve">teachers who have served the College unstintingly for long periods of time. </w:t>
      </w:r>
    </w:p>
    <w:p w:rsidR="00B961B2" w:rsidRPr="00B961B2" w:rsidRDefault="00B961B2" w:rsidP="00FA2C26">
      <w:pPr>
        <w:rPr>
          <w:rFonts w:cs="Arial"/>
          <w:szCs w:val="22"/>
        </w:rPr>
      </w:pPr>
    </w:p>
    <w:p w:rsidR="00FE2CE6" w:rsidRDefault="00FE2CE6" w:rsidP="00FA2C26">
      <w:pPr>
        <w:rPr>
          <w:rFonts w:cs="Arial"/>
          <w:szCs w:val="22"/>
        </w:rPr>
      </w:pPr>
      <w:r w:rsidRPr="00B961B2">
        <w:rPr>
          <w:rFonts w:cs="Arial"/>
          <w:szCs w:val="22"/>
        </w:rPr>
        <w:t xml:space="preserve">The successful candidate </w:t>
      </w:r>
      <w:r>
        <w:rPr>
          <w:rFonts w:cs="Arial"/>
          <w:szCs w:val="22"/>
        </w:rPr>
        <w:t xml:space="preserve">for the Departmental Lectuership in Czech </w:t>
      </w:r>
      <w:r w:rsidRPr="00B961B2">
        <w:rPr>
          <w:rFonts w:cs="Arial"/>
          <w:szCs w:val="22"/>
        </w:rPr>
        <w:t>will be appointed to a Senior College Lecturership</w:t>
      </w:r>
      <w:r>
        <w:rPr>
          <w:rFonts w:cs="Arial"/>
          <w:szCs w:val="22"/>
        </w:rPr>
        <w:t xml:space="preserve"> at University College</w:t>
      </w:r>
      <w:r w:rsidRPr="00B961B2">
        <w:rPr>
          <w:rFonts w:cs="Arial"/>
          <w:szCs w:val="22"/>
        </w:rPr>
        <w:t xml:space="preserve">. The Departmental Lecturership salary will be paid through the </w:t>
      </w:r>
      <w:r>
        <w:rPr>
          <w:rFonts w:cs="Arial"/>
          <w:szCs w:val="22"/>
        </w:rPr>
        <w:t>Faculty of Modern Languages</w:t>
      </w:r>
      <w:r w:rsidRPr="00B961B2">
        <w:rPr>
          <w:rFonts w:cs="Arial"/>
          <w:szCs w:val="22"/>
        </w:rPr>
        <w:t>, which will invoice University College for its share of the costs</w:t>
      </w:r>
      <w:r>
        <w:rPr>
          <w:rFonts w:cs="Arial"/>
          <w:szCs w:val="22"/>
        </w:rPr>
        <w:t xml:space="preserve"> (equivalent to three tutorial hours per week)</w:t>
      </w:r>
      <w:r w:rsidRPr="00B961B2">
        <w:rPr>
          <w:rFonts w:cs="Arial"/>
          <w:szCs w:val="22"/>
        </w:rPr>
        <w:t xml:space="preserve">. In addition, the Senior College Lecturer will receive a retainer of £200 per term </w:t>
      </w:r>
      <w:r w:rsidR="006B2534">
        <w:rPr>
          <w:rFonts w:cs="Arial"/>
          <w:szCs w:val="22"/>
        </w:rPr>
        <w:t xml:space="preserve">from the College </w:t>
      </w:r>
      <w:r w:rsidRPr="00B961B2">
        <w:rPr>
          <w:rFonts w:cs="Arial"/>
          <w:szCs w:val="22"/>
        </w:rPr>
        <w:t>and will be a full member of the SCR (free of charge). The Senior College Lecturer will be entitled to free lunches in College, and will have the Senior Lecturer entitlement to dinner. The Lecturer will be able to apply for conference grants in annual gathered fields organized by the College.</w:t>
      </w:r>
      <w:r>
        <w:rPr>
          <w:rFonts w:cs="Arial"/>
          <w:szCs w:val="22"/>
        </w:rPr>
        <w:t xml:space="preserve"> He or she will be provided with a shared teaching room in College.</w:t>
      </w:r>
    </w:p>
    <w:p w:rsidR="00FE2CE6" w:rsidRDefault="00FE2CE6" w:rsidP="00FA2C26">
      <w:pPr>
        <w:rPr>
          <w:rFonts w:cs="Arial"/>
          <w:szCs w:val="22"/>
        </w:rPr>
      </w:pPr>
    </w:p>
    <w:p w:rsidR="00FA2C26" w:rsidRPr="00B961B2" w:rsidRDefault="00FA2C26" w:rsidP="00FA2C26">
      <w:pPr>
        <w:rPr>
          <w:rFonts w:cs="Arial"/>
          <w:szCs w:val="22"/>
        </w:rPr>
      </w:pPr>
      <w:r w:rsidRPr="00B961B2">
        <w:rPr>
          <w:rFonts w:cs="Arial"/>
          <w:szCs w:val="22"/>
        </w:rPr>
        <w:t xml:space="preserve">The Senior College Lecturer </w:t>
      </w:r>
      <w:r w:rsidR="00FE2CE6">
        <w:rPr>
          <w:rFonts w:cs="Arial"/>
          <w:szCs w:val="22"/>
        </w:rPr>
        <w:t xml:space="preserve">in Czech </w:t>
      </w:r>
      <w:r w:rsidRPr="00B961B2">
        <w:rPr>
          <w:rFonts w:cs="Arial"/>
          <w:szCs w:val="22"/>
        </w:rPr>
        <w:t xml:space="preserve">will </w:t>
      </w:r>
      <w:r w:rsidR="00FE2CE6">
        <w:rPr>
          <w:rFonts w:cs="Arial"/>
          <w:szCs w:val="22"/>
        </w:rPr>
        <w:t xml:space="preserve">work closely with Dr Jones. </w:t>
      </w:r>
      <w:r w:rsidR="006B2534">
        <w:rPr>
          <w:rFonts w:cs="Arial"/>
          <w:szCs w:val="22"/>
        </w:rPr>
        <w:t>The Lecturer</w:t>
      </w:r>
      <w:r w:rsidR="00FE2CE6">
        <w:rPr>
          <w:rFonts w:cs="Arial"/>
          <w:szCs w:val="22"/>
        </w:rPr>
        <w:t xml:space="preserve"> will </w:t>
      </w:r>
      <w:r w:rsidRPr="00B961B2">
        <w:rPr>
          <w:rFonts w:cs="Arial"/>
          <w:szCs w:val="22"/>
        </w:rPr>
        <w:t xml:space="preserve">be expected to participate in the organisation of the subject, </w:t>
      </w:r>
      <w:r w:rsidR="00FE2CE6">
        <w:rPr>
          <w:rFonts w:cs="Arial"/>
          <w:szCs w:val="22"/>
        </w:rPr>
        <w:t xml:space="preserve">play a full part in undergraduate admissions and </w:t>
      </w:r>
      <w:r w:rsidRPr="00B961B2">
        <w:rPr>
          <w:rFonts w:cs="Arial"/>
          <w:szCs w:val="22"/>
        </w:rPr>
        <w:t>provide welfare and pastoral support</w:t>
      </w:r>
      <w:r w:rsidR="00FE2CE6">
        <w:rPr>
          <w:rFonts w:cs="Arial"/>
          <w:szCs w:val="22"/>
        </w:rPr>
        <w:t>,</w:t>
      </w:r>
      <w:r w:rsidRPr="00B961B2">
        <w:rPr>
          <w:rFonts w:cs="Arial"/>
          <w:szCs w:val="22"/>
        </w:rPr>
        <w:t xml:space="preserve"> set and mark start-of-term collections (College examinations). Swift and helpful formative feedback on tutorial work and collections will need to be provided.  The Senior College Lecturer will be expected to attend Master’s Collections</w:t>
      </w:r>
      <w:r w:rsidR="006B2534">
        <w:rPr>
          <w:rFonts w:cs="Arial"/>
          <w:szCs w:val="22"/>
        </w:rPr>
        <w:t xml:space="preserve"> for students studying Czech </w:t>
      </w:r>
      <w:r w:rsidRPr="00B961B2">
        <w:rPr>
          <w:rFonts w:cs="Arial"/>
          <w:szCs w:val="22"/>
        </w:rPr>
        <w:t>(at which the academic progress of students is reviewed). He or she may be asked to perform some outreach work (such as participation in Open Days)</w:t>
      </w:r>
      <w:r w:rsidR="00FE2CE6">
        <w:rPr>
          <w:rFonts w:cs="Arial"/>
          <w:szCs w:val="22"/>
        </w:rPr>
        <w:t xml:space="preserve"> and act as a College Adviser to graduate students in relevant subject areas</w:t>
      </w:r>
      <w:r w:rsidR="00043CC9">
        <w:rPr>
          <w:rFonts w:cs="Arial"/>
          <w:szCs w:val="22"/>
        </w:rPr>
        <w:t>.</w:t>
      </w:r>
      <w:r w:rsidRPr="00B961B2">
        <w:rPr>
          <w:rFonts w:cs="Arial"/>
          <w:szCs w:val="22"/>
        </w:rPr>
        <w:t xml:space="preserve"> </w:t>
      </w:r>
    </w:p>
    <w:p w:rsidR="00FA2C26" w:rsidRPr="00B961B2" w:rsidRDefault="00FA2C26" w:rsidP="00FA2C26">
      <w:pPr>
        <w:rPr>
          <w:rFonts w:cs="Arial"/>
          <w:b/>
          <w:szCs w:val="22"/>
        </w:rPr>
      </w:pPr>
    </w:p>
    <w:p w:rsidR="00E94172" w:rsidRDefault="00E94172" w:rsidP="005C79F4">
      <w:pPr>
        <w:pStyle w:val="Heading2"/>
        <w:spacing w:before="120" w:after="0"/>
        <w:jc w:val="left"/>
      </w:pPr>
      <w:r>
        <w:t>Job description</w:t>
      </w:r>
    </w:p>
    <w:p w:rsidR="00585539" w:rsidRDefault="00D81E3A" w:rsidP="005C79F4">
      <w:pPr>
        <w:pStyle w:val="Heading3"/>
        <w:spacing w:before="120"/>
        <w:jc w:val="left"/>
      </w:pPr>
      <w:r>
        <w:t>Overview of the role</w:t>
      </w:r>
    </w:p>
    <w:p w:rsidR="00E61BBB" w:rsidRPr="00E61BBB" w:rsidRDefault="00E61BBB" w:rsidP="005C79F4">
      <w:pPr>
        <w:spacing w:before="120"/>
        <w:jc w:val="left"/>
      </w:pPr>
      <w:r>
        <w:t xml:space="preserve">This post is to provide teaching and research in </w:t>
      </w:r>
      <w:r w:rsidR="00722F07">
        <w:t>Czech (and Slovak)</w:t>
      </w:r>
      <w:r>
        <w:t>.</w:t>
      </w:r>
    </w:p>
    <w:p w:rsidR="002B44D5" w:rsidRDefault="002B44D5" w:rsidP="005C79F4">
      <w:pPr>
        <w:pStyle w:val="Heading3"/>
        <w:spacing w:before="120"/>
        <w:jc w:val="left"/>
      </w:pPr>
    </w:p>
    <w:p w:rsidR="00585539" w:rsidRDefault="00D81E3A" w:rsidP="005C79F4">
      <w:pPr>
        <w:pStyle w:val="Heading3"/>
        <w:spacing w:before="120"/>
        <w:jc w:val="left"/>
      </w:pPr>
      <w:r>
        <w:t>Responsibilities</w:t>
      </w:r>
      <w:r w:rsidR="00474F00">
        <w:t>/</w:t>
      </w:r>
      <w:r>
        <w:t xml:space="preserve">duties </w:t>
      </w:r>
    </w:p>
    <w:p w:rsidR="00722F07" w:rsidRPr="002B44D5" w:rsidRDefault="00651BCE" w:rsidP="00722F07">
      <w:pPr>
        <w:pStyle w:val="BodyText10"/>
        <w:numPr>
          <w:ilvl w:val="0"/>
          <w:numId w:val="41"/>
        </w:numPr>
        <w:tabs>
          <w:tab w:val="clear" w:pos="576"/>
          <w:tab w:val="clear" w:pos="1152"/>
          <w:tab w:val="clear" w:pos="1728"/>
          <w:tab w:val="clear" w:pos="5760"/>
          <w:tab w:val="left" w:pos="426"/>
        </w:tabs>
        <w:suppressAutoHyphens w:val="0"/>
        <w:autoSpaceDE w:val="0"/>
        <w:autoSpaceDN w:val="0"/>
        <w:adjustRightInd w:val="0"/>
        <w:spacing w:before="120" w:line="240" w:lineRule="auto"/>
        <w:jc w:val="left"/>
        <w:rPr>
          <w:rFonts w:cs="Arial"/>
          <w:color w:val="000000" w:themeColor="text1"/>
        </w:rPr>
      </w:pPr>
      <w:r w:rsidRPr="002B44D5">
        <w:rPr>
          <w:rFonts w:cs="Arial"/>
          <w:color w:val="000000" w:themeColor="text1"/>
        </w:rPr>
        <w:t>To give no fewer than twenty-four lectures or classes over the three terms of th</w:t>
      </w:r>
      <w:r w:rsidR="00722F07" w:rsidRPr="002B44D5">
        <w:rPr>
          <w:rFonts w:cs="Arial"/>
          <w:color w:val="000000" w:themeColor="text1"/>
        </w:rPr>
        <w:t>e academic year covering the Preliminary (first-year) course and the Final Honours School (exams taken at the end of the fourth and final year of under</w:t>
      </w:r>
      <w:r w:rsidR="00B04F8D">
        <w:rPr>
          <w:rFonts w:cs="Arial"/>
          <w:color w:val="000000" w:themeColor="text1"/>
        </w:rPr>
        <w:t xml:space="preserve">graduate study). </w:t>
      </w:r>
      <w:r w:rsidR="00722F07" w:rsidRPr="002B44D5">
        <w:rPr>
          <w:rFonts w:cs="Arial"/>
          <w:color w:val="000000" w:themeColor="text1"/>
        </w:rPr>
        <w:t xml:space="preserve">These will cover first-year options in Czech literature (short stories by </w:t>
      </w:r>
      <w:r w:rsidR="00722F07" w:rsidRPr="002B44D5">
        <w:rPr>
          <w:rFonts w:cs="Arial"/>
          <w:szCs w:val="22"/>
        </w:rPr>
        <w:t xml:space="preserve">Kundera, Hrabal, Neruda and Pavel, plays by Čapek and Havel, </w:t>
      </w:r>
      <w:r w:rsidR="0074409E">
        <w:rPr>
          <w:rFonts w:cs="Arial"/>
          <w:szCs w:val="22"/>
        </w:rPr>
        <w:t>and</w:t>
      </w:r>
      <w:r w:rsidR="005524D0" w:rsidRPr="002B44D5">
        <w:rPr>
          <w:rFonts w:cs="Arial"/>
          <w:szCs w:val="22"/>
        </w:rPr>
        <w:t xml:space="preserve"> </w:t>
      </w:r>
      <w:r w:rsidR="00722F07" w:rsidRPr="002B44D5">
        <w:rPr>
          <w:rFonts w:cs="Arial"/>
          <w:szCs w:val="22"/>
        </w:rPr>
        <w:t xml:space="preserve">Mácha’s </w:t>
      </w:r>
      <w:r w:rsidR="00722F07" w:rsidRPr="002B44D5">
        <w:rPr>
          <w:rFonts w:cs="Arial"/>
          <w:i/>
          <w:iCs/>
          <w:szCs w:val="22"/>
        </w:rPr>
        <w:t>Máj</w:t>
      </w:r>
      <w:r w:rsidR="00722F07" w:rsidRPr="002B44D5">
        <w:rPr>
          <w:rFonts w:cs="Arial"/>
          <w:szCs w:val="22"/>
        </w:rPr>
        <w:t>)</w:t>
      </w:r>
      <w:r w:rsidR="00722F07" w:rsidRPr="002B44D5">
        <w:rPr>
          <w:rFonts w:cs="Arial"/>
          <w:color w:val="000000" w:themeColor="text1"/>
        </w:rPr>
        <w:t xml:space="preserve">, as well as Finals papers in Czech literature (Paper VIII: Czech literature from 1774; Paper X – Modern Prescribed Authors, including </w:t>
      </w:r>
      <w:r w:rsidR="00722F07" w:rsidRPr="002B44D5">
        <w:rPr>
          <w:rFonts w:cs="Arial"/>
          <w:szCs w:val="22"/>
        </w:rPr>
        <w:t>Komenský, Holan, Hrabal, Hodrová</w:t>
      </w:r>
      <w:r w:rsidR="005524D0" w:rsidRPr="002B44D5">
        <w:rPr>
          <w:rFonts w:cs="Arial"/>
          <w:szCs w:val="22"/>
        </w:rPr>
        <w:t xml:space="preserve"> and </w:t>
      </w:r>
      <w:r w:rsidR="00722F07" w:rsidRPr="002B44D5">
        <w:rPr>
          <w:rFonts w:cs="Arial"/>
          <w:szCs w:val="22"/>
        </w:rPr>
        <w:t>Johanides</w:t>
      </w:r>
      <w:r w:rsidR="005524D0" w:rsidRPr="002B44D5">
        <w:rPr>
          <w:rFonts w:cs="Arial"/>
          <w:szCs w:val="22"/>
        </w:rPr>
        <w:t xml:space="preserve">, </w:t>
      </w:r>
      <w:r w:rsidR="0074409E">
        <w:rPr>
          <w:rFonts w:cs="Arial"/>
          <w:szCs w:val="22"/>
        </w:rPr>
        <w:t xml:space="preserve">and </w:t>
      </w:r>
      <w:r w:rsidR="005524D0" w:rsidRPr="002B44D5">
        <w:rPr>
          <w:rFonts w:cs="Arial"/>
          <w:szCs w:val="22"/>
        </w:rPr>
        <w:t xml:space="preserve">the Slovak author, </w:t>
      </w:r>
      <w:r w:rsidR="00722F07" w:rsidRPr="002B44D5">
        <w:rPr>
          <w:rFonts w:cs="Arial"/>
          <w:szCs w:val="22"/>
        </w:rPr>
        <w:t xml:space="preserve">Mitana). Other papers </w:t>
      </w:r>
      <w:r w:rsidR="00260CAC">
        <w:rPr>
          <w:rFonts w:cs="Arial"/>
          <w:szCs w:val="22"/>
        </w:rPr>
        <w:t xml:space="preserve">that may be </w:t>
      </w:r>
      <w:r w:rsidR="00722F07" w:rsidRPr="002B44D5">
        <w:rPr>
          <w:rFonts w:cs="Arial"/>
          <w:szCs w:val="22"/>
        </w:rPr>
        <w:t>taken by final-year undergraduates include Paper IX: Early Texts (</w:t>
      </w:r>
      <w:r w:rsidR="00722F07" w:rsidRPr="002B44D5">
        <w:rPr>
          <w:rFonts w:cs="Arial"/>
          <w:i/>
          <w:iCs/>
          <w:szCs w:val="22"/>
        </w:rPr>
        <w:t>Dalimilova kronika</w:t>
      </w:r>
      <w:r w:rsidR="00722F07" w:rsidRPr="002B44D5">
        <w:rPr>
          <w:rFonts w:cs="Arial"/>
          <w:iCs/>
          <w:szCs w:val="22"/>
        </w:rPr>
        <w:t xml:space="preserve">, </w:t>
      </w:r>
      <w:r w:rsidR="00722F07" w:rsidRPr="002B44D5">
        <w:rPr>
          <w:rFonts w:cs="Arial"/>
          <w:i/>
          <w:iCs/>
          <w:szCs w:val="22"/>
        </w:rPr>
        <w:t xml:space="preserve">Život svaté Kateřiny </w:t>
      </w:r>
      <w:r w:rsidR="00722F07" w:rsidRPr="002B44D5">
        <w:rPr>
          <w:rFonts w:cs="Arial"/>
          <w:iCs/>
          <w:szCs w:val="22"/>
        </w:rPr>
        <w:t xml:space="preserve">and </w:t>
      </w:r>
      <w:r w:rsidR="00722F07" w:rsidRPr="002B44D5">
        <w:rPr>
          <w:rFonts w:cs="Arial"/>
          <w:i/>
          <w:iCs/>
          <w:szCs w:val="22"/>
        </w:rPr>
        <w:t>Tkadleček</w:t>
      </w:r>
      <w:r w:rsidR="00722F07" w:rsidRPr="002B44D5">
        <w:rPr>
          <w:rFonts w:cs="Arial"/>
          <w:iCs/>
          <w:szCs w:val="22"/>
        </w:rPr>
        <w:t>) and Paper IV: The History of Czech and Slovak.</w:t>
      </w:r>
    </w:p>
    <w:p w:rsidR="00260CAC" w:rsidRDefault="00651BCE" w:rsidP="00260CAC">
      <w:pPr>
        <w:pStyle w:val="BodyText10"/>
        <w:numPr>
          <w:ilvl w:val="0"/>
          <w:numId w:val="41"/>
        </w:numPr>
        <w:tabs>
          <w:tab w:val="clear" w:pos="576"/>
          <w:tab w:val="left" w:pos="426"/>
        </w:tabs>
        <w:spacing w:before="120" w:line="240" w:lineRule="auto"/>
        <w:jc w:val="left"/>
        <w:rPr>
          <w:color w:val="000000" w:themeColor="text1"/>
        </w:rPr>
      </w:pPr>
      <w:r w:rsidRPr="002B44D5">
        <w:rPr>
          <w:rFonts w:cs="Arial"/>
          <w:color w:val="000000" w:themeColor="text1"/>
        </w:rPr>
        <w:t xml:space="preserve">To give an average of six hours of tutorial teaching weekly in </w:t>
      </w:r>
      <w:r w:rsidR="005524D0" w:rsidRPr="002B44D5">
        <w:rPr>
          <w:rFonts w:cs="Arial"/>
          <w:color w:val="000000" w:themeColor="text1"/>
        </w:rPr>
        <w:t xml:space="preserve">Czech (and Slovak) </w:t>
      </w:r>
      <w:r w:rsidRPr="002B44D5">
        <w:rPr>
          <w:rFonts w:cs="Arial"/>
          <w:color w:val="000000" w:themeColor="text1"/>
        </w:rPr>
        <w:t xml:space="preserve">literature and language for </w:t>
      </w:r>
      <w:r w:rsidR="005524D0" w:rsidRPr="002B44D5">
        <w:rPr>
          <w:rFonts w:cs="Arial"/>
          <w:color w:val="000000" w:themeColor="text1"/>
        </w:rPr>
        <w:t>undergraduates reading Czech (and Slovak)</w:t>
      </w:r>
      <w:r w:rsidR="005524D0">
        <w:rPr>
          <w:color w:val="000000" w:themeColor="text1"/>
        </w:rPr>
        <w:t xml:space="preserve"> across the collegiate university </w:t>
      </w:r>
      <w:r w:rsidRPr="00651BCE">
        <w:rPr>
          <w:color w:val="000000" w:themeColor="text1"/>
        </w:rPr>
        <w:t>covering the first-year syllabus and the main undergraduate options.</w:t>
      </w:r>
      <w:r w:rsidR="00D571AF">
        <w:rPr>
          <w:color w:val="000000" w:themeColor="text1"/>
        </w:rPr>
        <w:t xml:space="preserve"> Weekly classes in translation from </w:t>
      </w:r>
      <w:r w:rsidR="005524D0">
        <w:rPr>
          <w:color w:val="000000" w:themeColor="text1"/>
        </w:rPr>
        <w:t xml:space="preserve">Czech (and Slovak) </w:t>
      </w:r>
      <w:r w:rsidR="00D571AF">
        <w:rPr>
          <w:color w:val="000000" w:themeColor="text1"/>
        </w:rPr>
        <w:t>to English</w:t>
      </w:r>
      <w:r w:rsidRPr="00651BCE">
        <w:rPr>
          <w:color w:val="000000" w:themeColor="text1"/>
        </w:rPr>
        <w:t xml:space="preserve"> are </w:t>
      </w:r>
      <w:r w:rsidR="00260CAC">
        <w:rPr>
          <w:color w:val="000000" w:themeColor="text1"/>
        </w:rPr>
        <w:t xml:space="preserve">also </w:t>
      </w:r>
      <w:r w:rsidRPr="00651BCE">
        <w:rPr>
          <w:color w:val="000000" w:themeColor="text1"/>
        </w:rPr>
        <w:t>included in this remit.</w:t>
      </w:r>
    </w:p>
    <w:p w:rsidR="00DD34BC" w:rsidRPr="00260CAC" w:rsidRDefault="00DD34BC" w:rsidP="00B04F8D">
      <w:pPr>
        <w:pStyle w:val="BodyText10"/>
        <w:numPr>
          <w:ilvl w:val="0"/>
          <w:numId w:val="41"/>
        </w:numPr>
        <w:tabs>
          <w:tab w:val="clear" w:pos="576"/>
          <w:tab w:val="left" w:pos="426"/>
        </w:tabs>
        <w:spacing w:before="120" w:after="240" w:line="240" w:lineRule="auto"/>
        <w:jc w:val="left"/>
        <w:rPr>
          <w:color w:val="000000" w:themeColor="text1"/>
        </w:rPr>
      </w:pPr>
      <w:r>
        <w:rPr>
          <w:color w:val="000000" w:themeColor="text1"/>
        </w:rPr>
        <w:t xml:space="preserve">To coordinate the delivery of Czech (and Slovak) language teaching; </w:t>
      </w:r>
    </w:p>
    <w:p w:rsidR="00260CAC" w:rsidRPr="00E15DDE" w:rsidRDefault="00260CAC" w:rsidP="00260CAC">
      <w:pPr>
        <w:pStyle w:val="ListParagraph"/>
        <w:numPr>
          <w:ilvl w:val="0"/>
          <w:numId w:val="41"/>
        </w:numPr>
        <w:spacing w:after="240"/>
        <w:rPr>
          <w:color w:val="000000" w:themeColor="text1"/>
          <w:lang w:eastAsia="en-US"/>
        </w:rPr>
      </w:pPr>
      <w:r w:rsidRPr="00E15DDE">
        <w:rPr>
          <w:color w:val="000000" w:themeColor="text1"/>
          <w:lang w:eastAsia="en-US"/>
        </w:rPr>
        <w:t>Produce lecture notes, course materials, reading lists, and reference guides;</w:t>
      </w:r>
    </w:p>
    <w:p w:rsidR="00260CAC" w:rsidRPr="00260CAC" w:rsidRDefault="00260CAC" w:rsidP="005C79F4">
      <w:pPr>
        <w:pStyle w:val="BodyText10"/>
        <w:numPr>
          <w:ilvl w:val="0"/>
          <w:numId w:val="41"/>
        </w:numPr>
        <w:tabs>
          <w:tab w:val="clear" w:pos="576"/>
          <w:tab w:val="left" w:pos="426"/>
        </w:tabs>
        <w:spacing w:before="120" w:line="240" w:lineRule="auto"/>
        <w:jc w:val="left"/>
        <w:rPr>
          <w:color w:val="000000" w:themeColor="text1"/>
        </w:rPr>
      </w:pPr>
      <w:r>
        <w:lastRenderedPageBreak/>
        <w:t>Gather and analyse feedback from students, colleagues, and examiners, and modify course design, content, or delivery as appropriate.</w:t>
      </w:r>
    </w:p>
    <w:p w:rsidR="00651BCE" w:rsidRPr="00651BCE" w:rsidRDefault="00651BCE" w:rsidP="005C79F4">
      <w:pPr>
        <w:pStyle w:val="BodyText10"/>
        <w:numPr>
          <w:ilvl w:val="0"/>
          <w:numId w:val="41"/>
        </w:numPr>
        <w:tabs>
          <w:tab w:val="clear" w:pos="576"/>
          <w:tab w:val="left" w:pos="426"/>
        </w:tabs>
        <w:spacing w:before="120" w:line="240" w:lineRule="auto"/>
        <w:jc w:val="left"/>
        <w:rPr>
          <w:color w:val="000000" w:themeColor="text1"/>
        </w:rPr>
      </w:pPr>
      <w:r w:rsidRPr="00651BCE">
        <w:rPr>
          <w:color w:val="000000" w:themeColor="text1"/>
        </w:rPr>
        <w:t xml:space="preserve">To contribute to </w:t>
      </w:r>
      <w:r w:rsidR="005524D0">
        <w:rPr>
          <w:color w:val="000000" w:themeColor="text1"/>
        </w:rPr>
        <w:t xml:space="preserve">the delivery of postgraduate options on the </w:t>
      </w:r>
      <w:r w:rsidRPr="00651BCE">
        <w:rPr>
          <w:color w:val="000000" w:themeColor="text1"/>
        </w:rPr>
        <w:t xml:space="preserve">MSt </w:t>
      </w:r>
      <w:r w:rsidR="005524D0">
        <w:rPr>
          <w:color w:val="000000" w:themeColor="text1"/>
        </w:rPr>
        <w:t xml:space="preserve">and MPhil in Slavonic Studies </w:t>
      </w:r>
      <w:r w:rsidRPr="00651BCE">
        <w:rPr>
          <w:color w:val="000000" w:themeColor="text1"/>
        </w:rPr>
        <w:t>subject to a suitable matching of the lecturer’s research interests with the current offerings;</w:t>
      </w:r>
    </w:p>
    <w:p w:rsidR="00651BCE" w:rsidRPr="00651BCE" w:rsidRDefault="00651BCE" w:rsidP="005C79F4">
      <w:pPr>
        <w:pStyle w:val="BodyText10"/>
        <w:numPr>
          <w:ilvl w:val="0"/>
          <w:numId w:val="41"/>
        </w:numPr>
        <w:tabs>
          <w:tab w:val="clear" w:pos="576"/>
          <w:tab w:val="left" w:pos="426"/>
        </w:tabs>
        <w:spacing w:before="120" w:line="240" w:lineRule="auto"/>
        <w:jc w:val="left"/>
        <w:rPr>
          <w:color w:val="000000" w:themeColor="text1"/>
        </w:rPr>
      </w:pPr>
      <w:r w:rsidRPr="00651BCE">
        <w:rPr>
          <w:color w:val="000000" w:themeColor="text1"/>
        </w:rPr>
        <w:t>To engage in University examining at all levels;</w:t>
      </w:r>
    </w:p>
    <w:p w:rsidR="00651BCE" w:rsidRPr="00651BCE" w:rsidRDefault="00651BCE" w:rsidP="005C79F4">
      <w:pPr>
        <w:pStyle w:val="BodyText10"/>
        <w:numPr>
          <w:ilvl w:val="0"/>
          <w:numId w:val="41"/>
        </w:numPr>
        <w:tabs>
          <w:tab w:val="clear" w:pos="576"/>
          <w:tab w:val="left" w:pos="426"/>
        </w:tabs>
        <w:spacing w:before="120" w:line="240" w:lineRule="auto"/>
        <w:jc w:val="left"/>
        <w:rPr>
          <w:color w:val="000000" w:themeColor="text1"/>
        </w:rPr>
      </w:pPr>
      <w:r w:rsidRPr="00651BCE">
        <w:rPr>
          <w:color w:val="000000" w:themeColor="text1"/>
        </w:rPr>
        <w:t>To be involved in appropriate administrative activities within the F</w:t>
      </w:r>
      <w:r w:rsidR="001D0384">
        <w:rPr>
          <w:color w:val="000000" w:themeColor="text1"/>
        </w:rPr>
        <w:t>aculty and College</w:t>
      </w:r>
      <w:r w:rsidR="005524D0">
        <w:rPr>
          <w:color w:val="000000" w:themeColor="text1"/>
        </w:rPr>
        <w:t>s</w:t>
      </w:r>
      <w:r w:rsidR="001D0384">
        <w:rPr>
          <w:color w:val="000000" w:themeColor="text1"/>
        </w:rPr>
        <w:t>, as required;</w:t>
      </w:r>
    </w:p>
    <w:p w:rsidR="00651BCE" w:rsidRPr="00651BCE" w:rsidRDefault="00651BCE" w:rsidP="005C79F4">
      <w:pPr>
        <w:pStyle w:val="BodyText10"/>
        <w:numPr>
          <w:ilvl w:val="0"/>
          <w:numId w:val="41"/>
        </w:numPr>
        <w:tabs>
          <w:tab w:val="clear" w:pos="576"/>
          <w:tab w:val="left" w:pos="426"/>
        </w:tabs>
        <w:spacing w:before="120" w:line="240" w:lineRule="auto"/>
        <w:jc w:val="left"/>
        <w:rPr>
          <w:color w:val="000000" w:themeColor="text1"/>
        </w:rPr>
      </w:pPr>
      <w:r w:rsidRPr="00651BCE">
        <w:rPr>
          <w:color w:val="000000" w:themeColor="text1"/>
        </w:rPr>
        <w:t xml:space="preserve">To be involved in the Faculty and </w:t>
      </w:r>
      <w:r w:rsidR="005524D0">
        <w:rPr>
          <w:color w:val="000000" w:themeColor="text1"/>
        </w:rPr>
        <w:t>the College</w:t>
      </w:r>
      <w:r w:rsidRPr="00651BCE">
        <w:rPr>
          <w:color w:val="000000" w:themeColor="text1"/>
        </w:rPr>
        <w:t xml:space="preserve">s annual undergraduate admissions process, including </w:t>
      </w:r>
      <w:r w:rsidR="005F7055" w:rsidRPr="005C79F4">
        <w:rPr>
          <w:color w:val="000000" w:themeColor="text1"/>
        </w:rPr>
        <w:t xml:space="preserve">assessment of applications, </w:t>
      </w:r>
      <w:r w:rsidR="005C79F4" w:rsidRPr="005C79F4">
        <w:rPr>
          <w:color w:val="000000" w:themeColor="text1"/>
        </w:rPr>
        <w:t>o</w:t>
      </w:r>
      <w:r w:rsidRPr="005C79F4">
        <w:rPr>
          <w:color w:val="000000" w:themeColor="text1"/>
        </w:rPr>
        <w:t xml:space="preserve">pen </w:t>
      </w:r>
      <w:r w:rsidR="005C79F4" w:rsidRPr="005C79F4">
        <w:rPr>
          <w:color w:val="000000" w:themeColor="text1"/>
        </w:rPr>
        <w:t>d</w:t>
      </w:r>
      <w:r w:rsidRPr="005C79F4">
        <w:rPr>
          <w:color w:val="000000" w:themeColor="text1"/>
        </w:rPr>
        <w:t xml:space="preserve">ays and selection interviews, </w:t>
      </w:r>
      <w:r w:rsidRPr="00651BCE">
        <w:rPr>
          <w:color w:val="000000" w:themeColor="text1"/>
        </w:rPr>
        <w:t>and to participate, as required, in the Faculty and College admissions processes for graduate and visiting students;</w:t>
      </w:r>
    </w:p>
    <w:p w:rsidR="009B4A69" w:rsidRDefault="00651BCE" w:rsidP="005524D0">
      <w:pPr>
        <w:pStyle w:val="BodyText10"/>
        <w:numPr>
          <w:ilvl w:val="0"/>
          <w:numId w:val="41"/>
        </w:numPr>
        <w:tabs>
          <w:tab w:val="clear" w:pos="576"/>
          <w:tab w:val="left" w:pos="426"/>
        </w:tabs>
        <w:spacing w:before="120" w:line="240" w:lineRule="auto"/>
        <w:jc w:val="left"/>
        <w:rPr>
          <w:color w:val="000000" w:themeColor="text1"/>
        </w:rPr>
      </w:pPr>
      <w:r w:rsidRPr="00651BCE">
        <w:rPr>
          <w:color w:val="000000" w:themeColor="text1"/>
        </w:rPr>
        <w:t>To set and mark termly college examinations (</w:t>
      </w:r>
      <w:r w:rsidR="005C79F4">
        <w:rPr>
          <w:color w:val="000000" w:themeColor="text1"/>
        </w:rPr>
        <w:t>c</w:t>
      </w:r>
      <w:r w:rsidRPr="00651BCE">
        <w:rPr>
          <w:color w:val="000000" w:themeColor="text1"/>
        </w:rPr>
        <w:t>ollections);</w:t>
      </w:r>
    </w:p>
    <w:p w:rsidR="00845AFC" w:rsidRPr="00845AFC" w:rsidRDefault="00845AFC" w:rsidP="00845AFC">
      <w:pPr>
        <w:pStyle w:val="BodyText10"/>
        <w:numPr>
          <w:ilvl w:val="0"/>
          <w:numId w:val="41"/>
        </w:numPr>
        <w:tabs>
          <w:tab w:val="clear" w:pos="576"/>
          <w:tab w:val="left" w:pos="426"/>
        </w:tabs>
        <w:spacing w:before="120" w:line="240" w:lineRule="auto"/>
        <w:jc w:val="left"/>
        <w:rPr>
          <w:color w:val="000000" w:themeColor="text1"/>
        </w:rPr>
      </w:pPr>
      <w:r w:rsidRPr="00845AFC">
        <w:rPr>
          <w:color w:val="000000" w:themeColor="text1"/>
        </w:rPr>
        <w:t>First contact for student matters relating to attendance, conduct, coursework, performance, and welfare (referring matters to appropriate others)</w:t>
      </w:r>
      <w:r w:rsidR="00B04F8D">
        <w:rPr>
          <w:color w:val="000000" w:themeColor="text1"/>
        </w:rPr>
        <w:t>;</w:t>
      </w:r>
    </w:p>
    <w:p w:rsidR="00845AFC" w:rsidRPr="00845AFC" w:rsidRDefault="00845AFC" w:rsidP="00845AFC">
      <w:pPr>
        <w:pStyle w:val="BodyText10"/>
        <w:numPr>
          <w:ilvl w:val="0"/>
          <w:numId w:val="41"/>
        </w:numPr>
        <w:tabs>
          <w:tab w:val="clear" w:pos="576"/>
          <w:tab w:val="left" w:pos="426"/>
        </w:tabs>
        <w:spacing w:before="120" w:line="240" w:lineRule="auto"/>
        <w:jc w:val="left"/>
        <w:rPr>
          <w:color w:val="000000" w:themeColor="text1"/>
        </w:rPr>
      </w:pPr>
      <w:r w:rsidRPr="00845AFC">
        <w:rPr>
          <w:color w:val="000000" w:themeColor="text1"/>
        </w:rPr>
        <w:t>Organise specific areas of the syllabus</w:t>
      </w:r>
      <w:r w:rsidR="00B04F8D">
        <w:rPr>
          <w:color w:val="000000" w:themeColor="text1"/>
        </w:rPr>
        <w:t>;</w:t>
      </w:r>
    </w:p>
    <w:p w:rsidR="00845AFC" w:rsidRDefault="00845AFC" w:rsidP="00845AFC">
      <w:pPr>
        <w:pStyle w:val="BodyText10"/>
        <w:numPr>
          <w:ilvl w:val="0"/>
          <w:numId w:val="41"/>
        </w:numPr>
        <w:tabs>
          <w:tab w:val="clear" w:pos="576"/>
          <w:tab w:val="left" w:pos="426"/>
        </w:tabs>
        <w:spacing w:before="120" w:after="240" w:line="240" w:lineRule="auto"/>
        <w:jc w:val="left"/>
        <w:rPr>
          <w:color w:val="000000" w:themeColor="text1"/>
        </w:rPr>
      </w:pPr>
      <w:r w:rsidRPr="00845AFC">
        <w:rPr>
          <w:color w:val="000000" w:themeColor="text1"/>
        </w:rPr>
        <w:t>In support of the development of courses and as a secondary commitment alongside teaching, manage own academic research activities, conduct independent research, and generate original ideas to build on existing concepts</w:t>
      </w:r>
      <w:r w:rsidR="00B04F8D">
        <w:rPr>
          <w:color w:val="000000" w:themeColor="text1"/>
        </w:rPr>
        <w:t>;</w:t>
      </w:r>
    </w:p>
    <w:p w:rsidR="00845AFC" w:rsidRPr="00845AFC" w:rsidRDefault="00845AFC" w:rsidP="00845AFC">
      <w:pPr>
        <w:pStyle w:val="ListParagraph"/>
        <w:numPr>
          <w:ilvl w:val="0"/>
          <w:numId w:val="41"/>
        </w:numPr>
        <w:rPr>
          <w:color w:val="000000" w:themeColor="text1"/>
          <w:lang w:eastAsia="en-US"/>
        </w:rPr>
      </w:pPr>
      <w:r w:rsidRPr="00845AFC">
        <w:rPr>
          <w:color w:val="000000" w:themeColor="text1"/>
          <w:lang w:eastAsia="en-US"/>
        </w:rPr>
        <w:t>To undertake r</w:t>
      </w:r>
      <w:r w:rsidR="00B04F8D">
        <w:rPr>
          <w:color w:val="000000" w:themeColor="text1"/>
          <w:lang w:eastAsia="en-US"/>
        </w:rPr>
        <w:t>esearch into Czech (and Slovak);</w:t>
      </w:r>
    </w:p>
    <w:p w:rsidR="00845AFC" w:rsidRDefault="00845AFC" w:rsidP="00845AFC">
      <w:pPr>
        <w:pStyle w:val="BodyText10"/>
        <w:numPr>
          <w:ilvl w:val="0"/>
          <w:numId w:val="41"/>
        </w:numPr>
        <w:tabs>
          <w:tab w:val="clear" w:pos="576"/>
          <w:tab w:val="left" w:pos="426"/>
        </w:tabs>
        <w:spacing w:before="120" w:line="240" w:lineRule="auto"/>
        <w:jc w:val="left"/>
        <w:rPr>
          <w:color w:val="000000" w:themeColor="text1"/>
        </w:rPr>
      </w:pPr>
      <w:r w:rsidRPr="00845AFC">
        <w:rPr>
          <w:color w:val="000000" w:themeColor="text1"/>
        </w:rPr>
        <w:t>Occasionally write research articles for peer-reviewed journals and give poster presentations or briefings</w:t>
      </w:r>
      <w:r w:rsidR="00B04F8D">
        <w:rPr>
          <w:color w:val="000000" w:themeColor="text1"/>
        </w:rPr>
        <w:t>.</w:t>
      </w:r>
    </w:p>
    <w:p w:rsidR="00651BCE" w:rsidRPr="00651BCE" w:rsidRDefault="00651BCE" w:rsidP="005C79F4">
      <w:pPr>
        <w:pStyle w:val="Heading3"/>
        <w:spacing w:before="120"/>
        <w:jc w:val="left"/>
        <w:rPr>
          <w:b w:val="0"/>
          <w:sz w:val="22"/>
        </w:rPr>
      </w:pPr>
      <w:r w:rsidRPr="00651BCE">
        <w:rPr>
          <w:b w:val="0"/>
          <w:sz w:val="22"/>
        </w:rPr>
        <w:t>The academic calendar is divided into three terms of eight weeks. (Michaelmas, Hilary and Trinity). While the Oxford terms are short, applicants should be aware that some essential business also takes place outside these. For instance, it is standard for tutors to meet their undergraduates and arrange tutorial times at the end of 0</w:t>
      </w:r>
      <w:r w:rsidRPr="00651BCE">
        <w:rPr>
          <w:b w:val="0"/>
          <w:sz w:val="22"/>
          <w:vertAlign w:val="superscript"/>
        </w:rPr>
        <w:t>th</w:t>
      </w:r>
      <w:r w:rsidRPr="00651BCE">
        <w:rPr>
          <w:b w:val="0"/>
          <w:sz w:val="22"/>
        </w:rPr>
        <w:t xml:space="preserve"> week, and undergraduate admissions </w:t>
      </w:r>
      <w:r w:rsidR="00660A5A">
        <w:rPr>
          <w:b w:val="0"/>
          <w:sz w:val="22"/>
        </w:rPr>
        <w:t xml:space="preserve">occurs </w:t>
      </w:r>
      <w:r w:rsidR="005C79F4">
        <w:rPr>
          <w:b w:val="0"/>
          <w:sz w:val="22"/>
        </w:rPr>
        <w:t xml:space="preserve">until </w:t>
      </w:r>
      <w:r w:rsidR="00D40C21">
        <w:rPr>
          <w:b w:val="0"/>
          <w:sz w:val="22"/>
        </w:rPr>
        <w:t>mid-December</w:t>
      </w:r>
      <w:r w:rsidRPr="00651BCE">
        <w:rPr>
          <w:b w:val="0"/>
          <w:sz w:val="22"/>
        </w:rPr>
        <w:t>, and they should expect to be around at these times.</w:t>
      </w:r>
    </w:p>
    <w:p w:rsidR="00651BCE" w:rsidRPr="00651BCE" w:rsidRDefault="00651BCE" w:rsidP="005C79F4">
      <w:pPr>
        <w:pStyle w:val="BodyText10"/>
        <w:tabs>
          <w:tab w:val="clear" w:pos="576"/>
          <w:tab w:val="left" w:pos="426"/>
        </w:tabs>
        <w:spacing w:before="120" w:line="240" w:lineRule="auto"/>
        <w:jc w:val="left"/>
        <w:rPr>
          <w:color w:val="000000" w:themeColor="text1"/>
        </w:rPr>
      </w:pPr>
    </w:p>
    <w:p w:rsidR="00585539" w:rsidRPr="00E53FFD" w:rsidRDefault="003422D3" w:rsidP="005C79F4">
      <w:pPr>
        <w:pStyle w:val="Heading2"/>
        <w:keepNext/>
        <w:spacing w:before="120" w:after="0"/>
        <w:jc w:val="left"/>
        <w:rPr>
          <w:kern w:val="32"/>
          <w:szCs w:val="20"/>
          <w:lang w:eastAsia="en-US"/>
        </w:rPr>
      </w:pPr>
      <w:r w:rsidRPr="00022F92">
        <w:t>Selection criteria</w:t>
      </w:r>
      <w:r w:rsidR="00D81E3A" w:rsidRPr="00E53FFD">
        <w:rPr>
          <w:b w:val="0"/>
          <w:bCs w:val="0"/>
        </w:rPr>
        <w:t xml:space="preserve"> </w:t>
      </w:r>
    </w:p>
    <w:p w:rsidR="00E61BBB" w:rsidRPr="00951408" w:rsidRDefault="00E61BBB" w:rsidP="005C79F4">
      <w:pPr>
        <w:pStyle w:val="Heading2"/>
        <w:keepNext/>
        <w:spacing w:before="120" w:after="0"/>
        <w:jc w:val="left"/>
        <w:rPr>
          <w:kern w:val="32"/>
          <w:sz w:val="24"/>
          <w:szCs w:val="22"/>
          <w:lang w:eastAsia="en-US"/>
        </w:rPr>
      </w:pPr>
      <w:r w:rsidRPr="00951408">
        <w:rPr>
          <w:kern w:val="32"/>
          <w:sz w:val="24"/>
          <w:szCs w:val="22"/>
          <w:lang w:eastAsia="en-US"/>
        </w:rPr>
        <w:t>Essential</w:t>
      </w:r>
    </w:p>
    <w:p w:rsidR="00E61BBB" w:rsidRDefault="00E61BBB" w:rsidP="00BE0E17">
      <w:pPr>
        <w:pStyle w:val="Heading3"/>
        <w:keepNext w:val="0"/>
        <w:keepLines w:val="0"/>
        <w:numPr>
          <w:ilvl w:val="0"/>
          <w:numId w:val="43"/>
        </w:numPr>
        <w:tabs>
          <w:tab w:val="clear" w:pos="576"/>
        </w:tabs>
        <w:spacing w:before="120" w:line="240" w:lineRule="auto"/>
        <w:ind w:left="425" w:hanging="425"/>
        <w:jc w:val="left"/>
        <w:rPr>
          <w:b w:val="0"/>
          <w:sz w:val="22"/>
        </w:rPr>
      </w:pPr>
      <w:r w:rsidRPr="00415A44">
        <w:rPr>
          <w:b w:val="0"/>
          <w:sz w:val="22"/>
        </w:rPr>
        <w:t xml:space="preserve">A PhD/DPhil in </w:t>
      </w:r>
      <w:r w:rsidR="002B44D5">
        <w:rPr>
          <w:b w:val="0"/>
          <w:sz w:val="22"/>
        </w:rPr>
        <w:t>Czech (and Slovak)</w:t>
      </w:r>
      <w:r>
        <w:rPr>
          <w:b w:val="0"/>
          <w:sz w:val="22"/>
        </w:rPr>
        <w:t>;</w:t>
      </w:r>
    </w:p>
    <w:p w:rsidR="00E61BBB" w:rsidRPr="00776B7F" w:rsidRDefault="00E61BBB" w:rsidP="00BE0E17">
      <w:pPr>
        <w:numPr>
          <w:ilvl w:val="0"/>
          <w:numId w:val="43"/>
        </w:numPr>
        <w:tabs>
          <w:tab w:val="clear" w:pos="576"/>
        </w:tabs>
        <w:spacing w:before="120" w:line="240" w:lineRule="auto"/>
        <w:ind w:left="425" w:hanging="425"/>
        <w:jc w:val="left"/>
      </w:pPr>
      <w:r>
        <w:t>A successful track record of teaching at undergraduate level, and an understanding of undergraduate needs and how to address them;</w:t>
      </w:r>
    </w:p>
    <w:p w:rsidR="00E61BBB" w:rsidRDefault="00E61BBB" w:rsidP="00BE0E17">
      <w:pPr>
        <w:pStyle w:val="Heading3"/>
        <w:keepNext w:val="0"/>
        <w:keepLines w:val="0"/>
        <w:numPr>
          <w:ilvl w:val="0"/>
          <w:numId w:val="43"/>
        </w:numPr>
        <w:tabs>
          <w:tab w:val="clear" w:pos="576"/>
        </w:tabs>
        <w:spacing w:before="120" w:line="240" w:lineRule="auto"/>
        <w:ind w:left="425" w:hanging="425"/>
        <w:jc w:val="left"/>
        <w:rPr>
          <w:b w:val="0"/>
          <w:sz w:val="22"/>
        </w:rPr>
      </w:pPr>
      <w:r>
        <w:rPr>
          <w:b w:val="0"/>
          <w:sz w:val="22"/>
        </w:rPr>
        <w:t xml:space="preserve">A strong research record in </w:t>
      </w:r>
      <w:r w:rsidR="00BE0E17">
        <w:rPr>
          <w:b w:val="0"/>
          <w:sz w:val="22"/>
        </w:rPr>
        <w:t xml:space="preserve">Czech, </w:t>
      </w:r>
      <w:r>
        <w:rPr>
          <w:b w:val="0"/>
          <w:sz w:val="22"/>
        </w:rPr>
        <w:t xml:space="preserve">appropriate to the stage of the individual’s career; </w:t>
      </w:r>
    </w:p>
    <w:p w:rsidR="00E61BBB" w:rsidRDefault="00E61BBB" w:rsidP="00BE0E17">
      <w:pPr>
        <w:numPr>
          <w:ilvl w:val="0"/>
          <w:numId w:val="43"/>
        </w:numPr>
        <w:tabs>
          <w:tab w:val="clear" w:pos="576"/>
        </w:tabs>
        <w:spacing w:before="120" w:line="240" w:lineRule="auto"/>
        <w:ind w:left="425" w:hanging="425"/>
        <w:jc w:val="left"/>
      </w:pPr>
      <w:r>
        <w:t xml:space="preserve">Fluency in written and spoken English and </w:t>
      </w:r>
      <w:r w:rsidR="00BE0E17">
        <w:t>Czech;</w:t>
      </w:r>
    </w:p>
    <w:p w:rsidR="00BE0E17" w:rsidRPr="00776B7F" w:rsidRDefault="00BE0E17" w:rsidP="00BE0E17">
      <w:pPr>
        <w:numPr>
          <w:ilvl w:val="0"/>
          <w:numId w:val="43"/>
        </w:numPr>
        <w:tabs>
          <w:tab w:val="clear" w:pos="576"/>
        </w:tabs>
        <w:spacing w:before="120" w:line="240" w:lineRule="auto"/>
        <w:ind w:left="425" w:hanging="425"/>
        <w:jc w:val="left"/>
      </w:pPr>
      <w:r w:rsidRPr="00BE0E17">
        <w:t>An excellent reading knowledge of Slovak and an ability to teach Slovak language and literature</w:t>
      </w:r>
      <w:r>
        <w:t>;</w:t>
      </w:r>
    </w:p>
    <w:p w:rsidR="00BE0E17" w:rsidRPr="00415A44" w:rsidRDefault="00E61BBB" w:rsidP="00BE0E17">
      <w:pPr>
        <w:numPr>
          <w:ilvl w:val="0"/>
          <w:numId w:val="43"/>
        </w:numPr>
        <w:tabs>
          <w:tab w:val="clear" w:pos="576"/>
          <w:tab w:val="left" w:pos="426"/>
        </w:tabs>
        <w:spacing w:before="120" w:line="240" w:lineRule="auto"/>
        <w:ind w:left="425" w:hanging="425"/>
        <w:jc w:val="left"/>
      </w:pPr>
      <w:r w:rsidRPr="007018CB">
        <w:rPr>
          <w:rFonts w:cs="Arial"/>
          <w:szCs w:val="22"/>
        </w:rPr>
        <w:t xml:space="preserve">A strong commitment to the tutorial system, and willingness to participate in and assist in the </w:t>
      </w:r>
      <w:r>
        <w:rPr>
          <w:rFonts w:cs="Arial"/>
          <w:szCs w:val="22"/>
        </w:rPr>
        <w:t>Faculty and College’</w:t>
      </w:r>
      <w:r w:rsidR="00BE0E17">
        <w:rPr>
          <w:rFonts w:cs="Arial"/>
          <w:szCs w:val="22"/>
        </w:rPr>
        <w:t>s life and governance.</w:t>
      </w:r>
    </w:p>
    <w:p w:rsidR="00E61BBB" w:rsidRDefault="00E61BBB" w:rsidP="005C79F4">
      <w:pPr>
        <w:pStyle w:val="Heading3"/>
        <w:spacing w:before="120" w:line="240" w:lineRule="auto"/>
        <w:jc w:val="left"/>
      </w:pPr>
      <w:r>
        <w:t>Desirable</w:t>
      </w:r>
    </w:p>
    <w:p w:rsidR="00E61BBB" w:rsidRDefault="00E61BBB" w:rsidP="005C79F4">
      <w:pPr>
        <w:pStyle w:val="BodyText10"/>
        <w:numPr>
          <w:ilvl w:val="0"/>
          <w:numId w:val="44"/>
        </w:numPr>
        <w:tabs>
          <w:tab w:val="clear" w:pos="576"/>
          <w:tab w:val="clear" w:pos="5760"/>
          <w:tab w:val="left" w:pos="426"/>
          <w:tab w:val="left" w:pos="4035"/>
        </w:tabs>
        <w:spacing w:before="120" w:line="240" w:lineRule="auto"/>
        <w:ind w:left="426" w:hanging="426"/>
        <w:jc w:val="left"/>
        <w:rPr>
          <w:szCs w:val="22"/>
        </w:rPr>
      </w:pPr>
      <w:r>
        <w:rPr>
          <w:szCs w:val="22"/>
        </w:rPr>
        <w:t>Experience of graduate teaching and supervisi</w:t>
      </w:r>
      <w:r w:rsidR="00BE0E17">
        <w:rPr>
          <w:szCs w:val="22"/>
        </w:rPr>
        <w:t>on;</w:t>
      </w:r>
    </w:p>
    <w:p w:rsidR="00260CAC" w:rsidRDefault="00260CAC" w:rsidP="005C79F4">
      <w:pPr>
        <w:pStyle w:val="BodyText10"/>
        <w:numPr>
          <w:ilvl w:val="0"/>
          <w:numId w:val="44"/>
        </w:numPr>
        <w:tabs>
          <w:tab w:val="clear" w:pos="576"/>
          <w:tab w:val="clear" w:pos="5760"/>
          <w:tab w:val="left" w:pos="426"/>
          <w:tab w:val="left" w:pos="4035"/>
        </w:tabs>
        <w:spacing w:before="120" w:line="240" w:lineRule="auto"/>
        <w:ind w:left="426" w:hanging="426"/>
        <w:jc w:val="left"/>
        <w:rPr>
          <w:szCs w:val="22"/>
        </w:rPr>
      </w:pPr>
      <w:r>
        <w:rPr>
          <w:szCs w:val="22"/>
        </w:rPr>
        <w:t>Knowledge of another Slavonic language.</w:t>
      </w:r>
    </w:p>
    <w:p w:rsidR="00D061E0" w:rsidRPr="001A5080" w:rsidRDefault="00D061E0" w:rsidP="001A5080">
      <w:pPr>
        <w:pStyle w:val="BodyText1"/>
        <w:tabs>
          <w:tab w:val="clear" w:pos="5760"/>
          <w:tab w:val="left" w:pos="4035"/>
        </w:tabs>
        <w:spacing w:before="120"/>
        <w:jc w:val="left"/>
        <w:rPr>
          <w:b/>
        </w:rPr>
      </w:pPr>
      <w:r w:rsidRPr="001A5080">
        <w:rPr>
          <w:b/>
        </w:rPr>
        <w:lastRenderedPageBreak/>
        <w:t xml:space="preserve">Working at </w:t>
      </w:r>
      <w:r w:rsidR="00B91B46" w:rsidRPr="001A5080">
        <w:rPr>
          <w:b/>
        </w:rPr>
        <w:t>the University of Oxford</w:t>
      </w:r>
    </w:p>
    <w:p w:rsidR="00D061E0" w:rsidRDefault="00D061E0" w:rsidP="005C79F4">
      <w:pPr>
        <w:pStyle w:val="BodyText1"/>
        <w:spacing w:before="120"/>
        <w:jc w:val="left"/>
      </w:pPr>
      <w:r>
        <w:t>For further information about working at Oxford, please see:</w:t>
      </w:r>
    </w:p>
    <w:p w:rsidR="001150C8" w:rsidRDefault="00A72E20" w:rsidP="005C79F4">
      <w:pPr>
        <w:pStyle w:val="BodyText1"/>
        <w:spacing w:before="120"/>
        <w:jc w:val="left"/>
      </w:pPr>
      <w:hyperlink r:id="rId12" w:history="1">
        <w:r w:rsidR="001150C8" w:rsidRPr="00990916">
          <w:rPr>
            <w:rStyle w:val="Hyperlink"/>
          </w:rPr>
          <w:t>http://www.ox.ac.uk/about_the_university/jobs/academic/</w:t>
        </w:r>
      </w:hyperlink>
    </w:p>
    <w:p w:rsidR="001150C8" w:rsidRDefault="001150C8" w:rsidP="005C79F4">
      <w:pPr>
        <w:pStyle w:val="Heading2"/>
        <w:spacing w:before="120" w:after="0"/>
        <w:jc w:val="left"/>
      </w:pPr>
    </w:p>
    <w:p w:rsidR="007E58EB" w:rsidRPr="00A472C0" w:rsidRDefault="007E58EB" w:rsidP="005C79F4">
      <w:pPr>
        <w:pStyle w:val="Heading2"/>
        <w:spacing w:before="120" w:after="0"/>
        <w:jc w:val="left"/>
      </w:pPr>
      <w:r w:rsidRPr="00A472C0">
        <w:t>How</w:t>
      </w:r>
      <w:r w:rsidRPr="007E58EB">
        <w:rPr>
          <w:b w:val="0"/>
          <w:bCs w:val="0"/>
        </w:rPr>
        <w:t xml:space="preserve"> </w:t>
      </w:r>
      <w:r w:rsidRPr="00A472C0">
        <w:t>to apply</w:t>
      </w:r>
    </w:p>
    <w:p w:rsidR="001150C8" w:rsidRDefault="001150C8" w:rsidP="005C79F4">
      <w:pPr>
        <w:spacing w:before="120" w:line="240" w:lineRule="auto"/>
        <w:jc w:val="left"/>
      </w:pPr>
      <w:r>
        <w:rPr>
          <w:rFonts w:cs="Arial"/>
          <w:szCs w:val="22"/>
        </w:rPr>
        <w:t>The application process is via the University</w:t>
      </w:r>
      <w:r w:rsidR="00B04F8D">
        <w:rPr>
          <w:rFonts w:cs="Arial"/>
          <w:szCs w:val="22"/>
        </w:rPr>
        <w:t xml:space="preserve">’s on-line recruitment system. </w:t>
      </w:r>
      <w:r>
        <w:rPr>
          <w:rFonts w:cs="Arial"/>
          <w:szCs w:val="22"/>
        </w:rPr>
        <w:t xml:space="preserve">To retrieve the relevant ‘Job Details’ page, search for ID </w:t>
      </w:r>
      <w:r w:rsidRPr="00F1660F">
        <w:rPr>
          <w:rFonts w:cs="Arial"/>
          <w:color w:val="000000" w:themeColor="text1"/>
          <w:szCs w:val="22"/>
        </w:rPr>
        <w:t xml:space="preserve">ref </w:t>
      </w:r>
      <w:r w:rsidR="00F1660F" w:rsidRPr="00F1660F">
        <w:rPr>
          <w:b/>
          <w:bCs/>
          <w:color w:val="000000" w:themeColor="text1"/>
        </w:rPr>
        <w:t>1</w:t>
      </w:r>
      <w:r w:rsidR="005171D5">
        <w:rPr>
          <w:b/>
          <w:bCs/>
          <w:color w:val="000000" w:themeColor="text1"/>
        </w:rPr>
        <w:t>12631</w:t>
      </w:r>
      <w:r w:rsidRPr="003A74C7">
        <w:rPr>
          <w:rFonts w:cs="Arial"/>
          <w:b/>
          <w:color w:val="000000" w:themeColor="text1"/>
          <w:szCs w:val="22"/>
        </w:rPr>
        <w:t xml:space="preserve"> </w:t>
      </w:r>
      <w:r>
        <w:rPr>
          <w:rFonts w:cs="Arial"/>
          <w:szCs w:val="22"/>
        </w:rPr>
        <w:t xml:space="preserve">at: </w:t>
      </w:r>
      <w:hyperlink r:id="rId13" w:history="1">
        <w:r w:rsidRPr="0020363F">
          <w:rPr>
            <w:rStyle w:val="Hyperlink"/>
            <w:rFonts w:cs="Arial"/>
            <w:szCs w:val="22"/>
          </w:rPr>
          <w:t>www.recruit.ox.ac.uk</w:t>
        </w:r>
      </w:hyperlink>
      <w:r>
        <w:t xml:space="preserve">  Or go to:</w:t>
      </w:r>
    </w:p>
    <w:p w:rsidR="001150C8" w:rsidRDefault="00A72E20" w:rsidP="005C79F4">
      <w:pPr>
        <w:spacing w:before="120" w:line="240" w:lineRule="auto"/>
        <w:jc w:val="left"/>
        <w:rPr>
          <w:rFonts w:cs="Arial"/>
          <w:szCs w:val="22"/>
        </w:rPr>
      </w:pPr>
      <w:hyperlink r:id="rId14" w:history="1">
        <w:r w:rsidR="005171D5" w:rsidRPr="007212AA">
          <w:rPr>
            <w:rStyle w:val="Hyperlink"/>
          </w:rPr>
          <w:t>https://www.recruit.ox.ac.uk/pls/hrisliverecruit/erq_jobspec_version_4.jobspec?p_id=112631</w:t>
        </w:r>
      </w:hyperlink>
      <w:r w:rsidR="00F1660F">
        <w:t xml:space="preserve"> </w:t>
      </w:r>
      <w:r w:rsidR="001150C8">
        <w:rPr>
          <w:color w:val="FF0000"/>
        </w:rPr>
        <w:t xml:space="preserve"> </w:t>
      </w:r>
    </w:p>
    <w:p w:rsidR="001150C8" w:rsidRDefault="001150C8" w:rsidP="005C79F4">
      <w:pPr>
        <w:spacing w:before="120" w:line="240" w:lineRule="auto"/>
        <w:jc w:val="left"/>
        <w:rPr>
          <w:rFonts w:cs="Arial"/>
          <w:szCs w:val="22"/>
        </w:rPr>
      </w:pPr>
      <w:r>
        <w:rPr>
          <w:rFonts w:cs="Arial"/>
          <w:szCs w:val="22"/>
        </w:rPr>
        <w:t>Once on the ‘Job Details’ page</w:t>
      </w:r>
      <w:r w:rsidRPr="0020363F">
        <w:rPr>
          <w:rFonts w:cs="Arial"/>
          <w:szCs w:val="22"/>
        </w:rPr>
        <w:t xml:space="preserve">, click on the </w:t>
      </w:r>
      <w:r w:rsidRPr="00AF4A48">
        <w:rPr>
          <w:rFonts w:cs="Arial"/>
          <w:szCs w:val="22"/>
        </w:rPr>
        <w:t>‘Apply Now’</w:t>
      </w:r>
      <w:r w:rsidRPr="0020363F">
        <w:rPr>
          <w:rFonts w:cs="Arial"/>
          <w:b/>
          <w:szCs w:val="22"/>
        </w:rPr>
        <w:t xml:space="preserve"> </w:t>
      </w:r>
      <w:r w:rsidRPr="0020363F">
        <w:rPr>
          <w:rFonts w:cs="Arial"/>
          <w:szCs w:val="22"/>
        </w:rPr>
        <w:t xml:space="preserve">button </w:t>
      </w:r>
      <w:r>
        <w:rPr>
          <w:rFonts w:cs="Arial"/>
          <w:szCs w:val="22"/>
        </w:rPr>
        <w:t>and</w:t>
      </w:r>
      <w:r w:rsidRPr="0020363F">
        <w:rPr>
          <w:rFonts w:cs="Arial"/>
          <w:szCs w:val="22"/>
        </w:rPr>
        <w:t xml:space="preserve"> follow the on-screen instructions to register as a user. </w:t>
      </w:r>
    </w:p>
    <w:p w:rsidR="00651BCE" w:rsidRDefault="001150C8" w:rsidP="005C79F4">
      <w:pPr>
        <w:spacing w:before="120" w:line="240" w:lineRule="auto"/>
        <w:jc w:val="left"/>
        <w:rPr>
          <w:rFonts w:cs="Arial"/>
          <w:color w:val="000000"/>
          <w:szCs w:val="22"/>
        </w:rPr>
      </w:pPr>
      <w:r w:rsidRPr="0020363F">
        <w:rPr>
          <w:rFonts w:cs="Arial"/>
          <w:szCs w:val="22"/>
        </w:rPr>
        <w:t xml:space="preserve">You will then be required to complete a number of screens with your application details, relating to your skills </w:t>
      </w:r>
      <w:r w:rsidRPr="00F64FE6">
        <w:rPr>
          <w:rFonts w:cs="Arial"/>
          <w:color w:val="000000"/>
          <w:szCs w:val="22"/>
        </w:rPr>
        <w:t xml:space="preserve">and experience. </w:t>
      </w:r>
      <w:r w:rsidR="00651BCE">
        <w:rPr>
          <w:rFonts w:cs="Arial"/>
          <w:color w:val="000000"/>
          <w:szCs w:val="22"/>
        </w:rPr>
        <w:t>As part of this, applicants should upload:</w:t>
      </w:r>
    </w:p>
    <w:p w:rsidR="00651BCE" w:rsidRPr="00651BCE" w:rsidRDefault="00651BCE" w:rsidP="005C79F4">
      <w:pPr>
        <w:pStyle w:val="ListParagraph"/>
        <w:numPr>
          <w:ilvl w:val="0"/>
          <w:numId w:val="44"/>
        </w:numPr>
        <w:spacing w:before="120" w:line="240" w:lineRule="auto"/>
        <w:jc w:val="left"/>
        <w:rPr>
          <w:rFonts w:cs="Arial"/>
          <w:szCs w:val="22"/>
        </w:rPr>
      </w:pPr>
      <w:r>
        <w:rPr>
          <w:rFonts w:cs="Arial"/>
          <w:color w:val="000000"/>
          <w:szCs w:val="22"/>
        </w:rPr>
        <w:t>a CV</w:t>
      </w:r>
    </w:p>
    <w:p w:rsidR="00651BCE" w:rsidRPr="00651BCE" w:rsidRDefault="00651BCE" w:rsidP="005C79F4">
      <w:pPr>
        <w:pStyle w:val="ListParagraph"/>
        <w:numPr>
          <w:ilvl w:val="0"/>
          <w:numId w:val="44"/>
        </w:numPr>
        <w:spacing w:before="120" w:line="240" w:lineRule="auto"/>
        <w:jc w:val="left"/>
        <w:rPr>
          <w:rFonts w:cs="Arial"/>
          <w:szCs w:val="22"/>
        </w:rPr>
      </w:pPr>
      <w:r>
        <w:rPr>
          <w:rFonts w:cs="Arial"/>
          <w:color w:val="000000"/>
          <w:szCs w:val="22"/>
        </w:rPr>
        <w:t xml:space="preserve">a </w:t>
      </w:r>
      <w:r w:rsidR="001150C8" w:rsidRPr="00651BCE">
        <w:rPr>
          <w:rFonts w:cs="Arial"/>
          <w:color w:val="000000"/>
          <w:szCs w:val="22"/>
        </w:rPr>
        <w:t xml:space="preserve">supporting statement </w:t>
      </w:r>
    </w:p>
    <w:p w:rsidR="001150C8" w:rsidRPr="00EC2CA8" w:rsidRDefault="001150C8" w:rsidP="005C79F4">
      <w:pPr>
        <w:pStyle w:val="ListParagraph"/>
        <w:numPr>
          <w:ilvl w:val="0"/>
          <w:numId w:val="44"/>
        </w:numPr>
        <w:spacing w:before="120" w:line="240" w:lineRule="auto"/>
        <w:jc w:val="left"/>
        <w:rPr>
          <w:rFonts w:cs="Arial"/>
          <w:szCs w:val="22"/>
        </w:rPr>
      </w:pPr>
      <w:r w:rsidRPr="00651BCE">
        <w:rPr>
          <w:rFonts w:cs="Arial"/>
          <w:color w:val="000000"/>
          <w:szCs w:val="22"/>
        </w:rPr>
        <w:t>details of your publications</w:t>
      </w:r>
    </w:p>
    <w:p w:rsidR="001150C8" w:rsidRDefault="001150C8" w:rsidP="005C79F4">
      <w:pPr>
        <w:spacing w:before="120" w:line="240" w:lineRule="auto"/>
        <w:jc w:val="left"/>
        <w:rPr>
          <w:rFonts w:cs="Arial"/>
          <w:szCs w:val="22"/>
        </w:rPr>
      </w:pPr>
      <w:r w:rsidRPr="0020363F">
        <w:rPr>
          <w:rFonts w:cs="Arial"/>
          <w:szCs w:val="22"/>
        </w:rPr>
        <w:t xml:space="preserve">Please save all uploaded documents to show your name and the document type. </w:t>
      </w:r>
      <w:r w:rsidR="00EC2CA8">
        <w:rPr>
          <w:rFonts w:cs="Arial"/>
          <w:szCs w:val="22"/>
        </w:rPr>
        <w:t xml:space="preserve">Please </w:t>
      </w:r>
      <w:r w:rsidR="00EC2CA8" w:rsidRPr="00D40C21">
        <w:rPr>
          <w:rFonts w:cs="Arial"/>
          <w:b/>
          <w:szCs w:val="22"/>
        </w:rPr>
        <w:t>do not</w:t>
      </w:r>
      <w:r w:rsidR="00EC2CA8">
        <w:rPr>
          <w:rFonts w:cs="Arial"/>
          <w:szCs w:val="22"/>
        </w:rPr>
        <w:t xml:space="preserve"> upload any additional documents (</w:t>
      </w:r>
      <w:r w:rsidR="00B04F8D">
        <w:rPr>
          <w:rFonts w:cs="Arial"/>
          <w:szCs w:val="22"/>
        </w:rPr>
        <w:t>e.g.</w:t>
      </w:r>
      <w:r w:rsidR="00EC2CA8">
        <w:rPr>
          <w:rFonts w:cs="Arial"/>
          <w:szCs w:val="22"/>
        </w:rPr>
        <w:t xml:space="preserve"> copies of qualifications/ references/ right to work documentation).</w:t>
      </w:r>
      <w:r w:rsidR="00D40C21">
        <w:rPr>
          <w:rFonts w:cs="Arial"/>
          <w:szCs w:val="22"/>
        </w:rPr>
        <w:t xml:space="preserve"> Please include details of two referees indicating whether or not they can be contacted before the interviews.</w:t>
      </w:r>
    </w:p>
    <w:p w:rsidR="00EC2CA8" w:rsidRDefault="00EC2CA8" w:rsidP="005C79F4">
      <w:pPr>
        <w:spacing w:before="120" w:line="240" w:lineRule="auto"/>
        <w:jc w:val="left"/>
        <w:rPr>
          <w:rFonts w:cs="Arial"/>
          <w:szCs w:val="22"/>
        </w:rPr>
      </w:pPr>
      <w:r>
        <w:rPr>
          <w:rFonts w:cs="Arial"/>
          <w:szCs w:val="22"/>
        </w:rPr>
        <w:t>You should also:</w:t>
      </w:r>
    </w:p>
    <w:p w:rsidR="00EC2CA8" w:rsidRPr="00651BCE" w:rsidRDefault="00EC2CA8" w:rsidP="001A5080">
      <w:pPr>
        <w:pStyle w:val="ListParagraph"/>
        <w:numPr>
          <w:ilvl w:val="0"/>
          <w:numId w:val="44"/>
        </w:numPr>
        <w:spacing w:line="240" w:lineRule="auto"/>
        <w:jc w:val="left"/>
        <w:rPr>
          <w:rFonts w:cs="Arial"/>
          <w:szCs w:val="22"/>
        </w:rPr>
      </w:pPr>
      <w:r>
        <w:rPr>
          <w:rFonts w:cs="Arial"/>
          <w:szCs w:val="22"/>
        </w:rPr>
        <w:t xml:space="preserve">e-mail </w:t>
      </w:r>
      <w:r>
        <w:rPr>
          <w:rFonts w:cs="Arial"/>
          <w:color w:val="000000"/>
          <w:szCs w:val="22"/>
        </w:rPr>
        <w:t>two pieces of written work (</w:t>
      </w:r>
      <w:r w:rsidR="00B04F8D">
        <w:rPr>
          <w:rFonts w:cs="Arial"/>
          <w:color w:val="000000"/>
          <w:szCs w:val="22"/>
        </w:rPr>
        <w:t>e.g.</w:t>
      </w:r>
      <w:r>
        <w:rPr>
          <w:rFonts w:cs="Arial"/>
          <w:color w:val="000000"/>
          <w:szCs w:val="22"/>
        </w:rPr>
        <w:t xml:space="preserve"> an article or chapter) to </w:t>
      </w:r>
      <w:hyperlink r:id="rId15" w:history="1">
        <w:r w:rsidRPr="005176BB">
          <w:rPr>
            <w:rStyle w:val="Hyperlink"/>
            <w:rFonts w:cs="Arial"/>
            <w:szCs w:val="22"/>
          </w:rPr>
          <w:t>recruitment@mod-langs.ox.ac.uk</w:t>
        </w:r>
      </w:hyperlink>
      <w:r>
        <w:rPr>
          <w:rFonts w:cs="Arial"/>
          <w:color w:val="000000"/>
          <w:szCs w:val="22"/>
        </w:rPr>
        <w:t xml:space="preserve"> by the closing date</w:t>
      </w:r>
      <w:r w:rsidRPr="00EC2CA8">
        <w:rPr>
          <w:rFonts w:cs="Arial"/>
          <w:b/>
          <w:color w:val="000000" w:themeColor="text1"/>
          <w:szCs w:val="22"/>
        </w:rPr>
        <w:t>.</w:t>
      </w:r>
      <w:r>
        <w:rPr>
          <w:rFonts w:cs="Arial"/>
          <w:color w:val="000000" w:themeColor="text1"/>
          <w:szCs w:val="22"/>
        </w:rPr>
        <w:t xml:space="preserve"> Please </w:t>
      </w:r>
      <w:r w:rsidRPr="00B04F8D">
        <w:rPr>
          <w:rFonts w:cs="Arial"/>
          <w:b/>
          <w:color w:val="000000" w:themeColor="text1"/>
          <w:szCs w:val="22"/>
        </w:rPr>
        <w:t>do not</w:t>
      </w:r>
      <w:r>
        <w:rPr>
          <w:rFonts w:cs="Arial"/>
          <w:color w:val="000000" w:themeColor="text1"/>
          <w:szCs w:val="22"/>
        </w:rPr>
        <w:t xml:space="preserve"> upload these documents to the on-line application system.</w:t>
      </w:r>
    </w:p>
    <w:p w:rsidR="00D40C21" w:rsidRDefault="00D40C21" w:rsidP="001A5080">
      <w:pPr>
        <w:spacing w:line="240" w:lineRule="auto"/>
        <w:jc w:val="left"/>
        <w:rPr>
          <w:rFonts w:cs="Arial"/>
          <w:b/>
          <w:szCs w:val="22"/>
        </w:rPr>
      </w:pPr>
    </w:p>
    <w:p w:rsidR="001150C8" w:rsidRDefault="001150C8" w:rsidP="001A5080">
      <w:pPr>
        <w:spacing w:line="240" w:lineRule="auto"/>
        <w:jc w:val="left"/>
        <w:rPr>
          <w:rFonts w:cs="Arial"/>
          <w:b/>
          <w:szCs w:val="22"/>
        </w:rPr>
      </w:pPr>
      <w:r w:rsidRPr="00EA0AC9">
        <w:rPr>
          <w:rFonts w:cs="Arial"/>
          <w:b/>
          <w:szCs w:val="22"/>
        </w:rPr>
        <w:t>All applications and written work must be received by midday on the closing date</w:t>
      </w:r>
      <w:r w:rsidR="005171D5">
        <w:rPr>
          <w:rFonts w:cs="Arial"/>
          <w:b/>
          <w:szCs w:val="22"/>
        </w:rPr>
        <w:t xml:space="preserve"> </w:t>
      </w:r>
      <w:r w:rsidR="00825DD1">
        <w:rPr>
          <w:rFonts w:cs="Arial"/>
          <w:b/>
          <w:szCs w:val="22"/>
        </w:rPr>
        <w:t>14</w:t>
      </w:r>
      <w:r w:rsidR="00825DD1" w:rsidRPr="00825DD1">
        <w:rPr>
          <w:rFonts w:cs="Arial"/>
          <w:b/>
          <w:szCs w:val="22"/>
          <w:vertAlign w:val="superscript"/>
        </w:rPr>
        <w:t>th</w:t>
      </w:r>
      <w:r w:rsidR="00825DD1">
        <w:rPr>
          <w:rFonts w:cs="Arial"/>
          <w:b/>
          <w:szCs w:val="22"/>
        </w:rPr>
        <w:t xml:space="preserve"> </w:t>
      </w:r>
      <w:r w:rsidR="00906AAD">
        <w:rPr>
          <w:rFonts w:cs="Arial"/>
          <w:b/>
          <w:szCs w:val="22"/>
        </w:rPr>
        <w:t>May</w:t>
      </w:r>
      <w:r w:rsidR="001A5080">
        <w:rPr>
          <w:rFonts w:cs="Arial"/>
          <w:b/>
          <w:szCs w:val="22"/>
        </w:rPr>
        <w:t xml:space="preserve"> 2014.</w:t>
      </w:r>
    </w:p>
    <w:p w:rsidR="00D40C21" w:rsidRDefault="00D40C21" w:rsidP="001A5080">
      <w:pPr>
        <w:spacing w:line="240" w:lineRule="auto"/>
        <w:jc w:val="left"/>
        <w:rPr>
          <w:rFonts w:cs="Arial"/>
          <w:szCs w:val="22"/>
        </w:rPr>
      </w:pPr>
    </w:p>
    <w:p w:rsidR="001150C8" w:rsidRDefault="001150C8" w:rsidP="001A5080">
      <w:pPr>
        <w:spacing w:line="240" w:lineRule="auto"/>
        <w:jc w:val="left"/>
        <w:rPr>
          <w:rFonts w:cs="Arial"/>
          <w:szCs w:val="22"/>
        </w:rPr>
      </w:pPr>
      <w:r>
        <w:rPr>
          <w:rFonts w:cs="Arial"/>
          <w:szCs w:val="22"/>
        </w:rPr>
        <w:t>Queries about the post itself should be addressed to</w:t>
      </w:r>
      <w:r w:rsidRPr="009446B8">
        <w:rPr>
          <w:rFonts w:cs="Arial"/>
          <w:color w:val="000000" w:themeColor="text1"/>
          <w:szCs w:val="22"/>
        </w:rPr>
        <w:t xml:space="preserve"> </w:t>
      </w:r>
      <w:r w:rsidR="00EC2CA8">
        <w:rPr>
          <w:rFonts w:cs="Arial"/>
          <w:color w:val="000000" w:themeColor="text1"/>
          <w:szCs w:val="22"/>
        </w:rPr>
        <w:t xml:space="preserve">the Faculty Administrator, </w:t>
      </w:r>
      <w:hyperlink r:id="rId16" w:history="1">
        <w:r w:rsidR="00EC2CA8" w:rsidRPr="005176BB">
          <w:rPr>
            <w:rStyle w:val="Hyperlink"/>
            <w:rFonts w:cs="Arial"/>
            <w:szCs w:val="22"/>
          </w:rPr>
          <w:t>administrator@mod-langs.ox.ac.uk</w:t>
        </w:r>
      </w:hyperlink>
      <w:r w:rsidR="00EC2CA8">
        <w:rPr>
          <w:rFonts w:cs="Arial"/>
          <w:color w:val="000000" w:themeColor="text1"/>
          <w:szCs w:val="22"/>
        </w:rPr>
        <w:t xml:space="preserve"> .</w:t>
      </w:r>
    </w:p>
    <w:p w:rsidR="001150C8" w:rsidRDefault="001150C8" w:rsidP="001A5080">
      <w:pPr>
        <w:spacing w:line="240" w:lineRule="auto"/>
        <w:jc w:val="left"/>
        <w:rPr>
          <w:rFonts w:cs="Arial"/>
          <w:szCs w:val="22"/>
        </w:rPr>
      </w:pPr>
      <w:r>
        <w:rPr>
          <w:rFonts w:cs="Arial"/>
          <w:szCs w:val="22"/>
        </w:rPr>
        <w:t xml:space="preserve">Queries about the application process should be addressed to </w:t>
      </w:r>
      <w:hyperlink r:id="rId17" w:history="1">
        <w:r w:rsidRPr="00D24B3C">
          <w:rPr>
            <w:rStyle w:val="Hyperlink"/>
            <w:rFonts w:cs="Arial"/>
            <w:szCs w:val="22"/>
          </w:rPr>
          <w:t>recruitment@mod-langs.ox.ac.uk</w:t>
        </w:r>
      </w:hyperlink>
      <w:r>
        <w:rPr>
          <w:rFonts w:cs="Arial"/>
          <w:szCs w:val="22"/>
        </w:rPr>
        <w:t xml:space="preserve"> .</w:t>
      </w:r>
    </w:p>
    <w:p w:rsidR="001150C8" w:rsidRDefault="001150C8" w:rsidP="001A5080">
      <w:pPr>
        <w:spacing w:line="240" w:lineRule="auto"/>
        <w:jc w:val="left"/>
        <w:rPr>
          <w:szCs w:val="22"/>
        </w:rPr>
      </w:pPr>
      <w:r w:rsidRPr="0020363F">
        <w:rPr>
          <w:rFonts w:cs="Arial"/>
          <w:szCs w:val="22"/>
        </w:rPr>
        <w:t xml:space="preserve">Should you experience any difficulties using the online application system, please email </w:t>
      </w:r>
      <w:hyperlink r:id="rId18" w:history="1">
        <w:r w:rsidRPr="0020363F">
          <w:rPr>
            <w:rStyle w:val="Hyperlink"/>
            <w:rFonts w:cs="Arial"/>
            <w:szCs w:val="22"/>
          </w:rPr>
          <w:t>recruitment.support@admin.ox.ac.uk</w:t>
        </w:r>
      </w:hyperlink>
      <w:r>
        <w:rPr>
          <w:szCs w:val="22"/>
        </w:rPr>
        <w:t xml:space="preserve"> .</w:t>
      </w:r>
    </w:p>
    <w:p w:rsidR="001150C8" w:rsidRPr="0020363F" w:rsidRDefault="001150C8" w:rsidP="001A5080">
      <w:pPr>
        <w:spacing w:line="240" w:lineRule="auto"/>
        <w:jc w:val="left"/>
        <w:rPr>
          <w:rFonts w:cs="Arial"/>
          <w:szCs w:val="22"/>
        </w:rPr>
      </w:pPr>
      <w:r w:rsidRPr="0020363F">
        <w:rPr>
          <w:rFonts w:cs="Arial"/>
          <w:szCs w:val="22"/>
        </w:rPr>
        <w:tab/>
      </w:r>
    </w:p>
    <w:p w:rsidR="001150C8" w:rsidRPr="00776B7F" w:rsidRDefault="001150C8" w:rsidP="00906AAD">
      <w:pPr>
        <w:pStyle w:val="Default"/>
        <w:rPr>
          <w:sz w:val="22"/>
        </w:rPr>
      </w:pPr>
      <w:r w:rsidRPr="00776B7F">
        <w:rPr>
          <w:sz w:val="22"/>
        </w:rPr>
        <w:t>Interviews are scheduled for</w:t>
      </w:r>
      <w:r w:rsidR="00B04F8D">
        <w:rPr>
          <w:sz w:val="22"/>
        </w:rPr>
        <w:t xml:space="preserve"> the </w:t>
      </w:r>
      <w:r w:rsidR="00825DD1">
        <w:rPr>
          <w:sz w:val="22"/>
        </w:rPr>
        <w:t>9</w:t>
      </w:r>
      <w:r w:rsidR="00825DD1" w:rsidRPr="00825DD1">
        <w:rPr>
          <w:sz w:val="22"/>
          <w:vertAlign w:val="superscript"/>
        </w:rPr>
        <w:t>th</w:t>
      </w:r>
      <w:r w:rsidR="00825DD1">
        <w:rPr>
          <w:sz w:val="22"/>
        </w:rPr>
        <w:t xml:space="preserve"> </w:t>
      </w:r>
      <w:r w:rsidR="00906AAD">
        <w:rPr>
          <w:sz w:val="22"/>
        </w:rPr>
        <w:t>June</w:t>
      </w:r>
      <w:r w:rsidR="00B04F8D">
        <w:rPr>
          <w:sz w:val="22"/>
        </w:rPr>
        <w:t xml:space="preserve"> 2014</w:t>
      </w:r>
      <w:r w:rsidRPr="00776B7F">
        <w:rPr>
          <w:sz w:val="22"/>
        </w:rPr>
        <w:t xml:space="preserve">. </w:t>
      </w:r>
      <w:r w:rsidR="00EC2CA8">
        <w:rPr>
          <w:sz w:val="22"/>
        </w:rPr>
        <w:t>Interviews for international candidates are l</w:t>
      </w:r>
      <w:r w:rsidR="007E3CD1">
        <w:rPr>
          <w:sz w:val="22"/>
        </w:rPr>
        <w:t xml:space="preserve">ikely to take place via Skype. </w:t>
      </w:r>
      <w:r w:rsidRPr="00776B7F">
        <w:rPr>
          <w:sz w:val="22"/>
        </w:rPr>
        <w:t xml:space="preserve">If you cannot make </w:t>
      </w:r>
      <w:r>
        <w:rPr>
          <w:sz w:val="22"/>
        </w:rPr>
        <w:t>th</w:t>
      </w:r>
      <w:r w:rsidR="00D40C21">
        <w:rPr>
          <w:sz w:val="22"/>
        </w:rPr>
        <w:t>is</w:t>
      </w:r>
      <w:r>
        <w:rPr>
          <w:sz w:val="22"/>
        </w:rPr>
        <w:t xml:space="preserve"> </w:t>
      </w:r>
      <w:r w:rsidR="001A5080">
        <w:rPr>
          <w:sz w:val="22"/>
        </w:rPr>
        <w:t>time</w:t>
      </w:r>
      <w:r w:rsidRPr="00776B7F">
        <w:rPr>
          <w:sz w:val="22"/>
        </w:rPr>
        <w:t>, please make this clear in your application.</w:t>
      </w:r>
      <w:r w:rsidR="00906AAD" w:rsidRPr="00906AAD">
        <w:t xml:space="preserve"> </w:t>
      </w:r>
      <w:r w:rsidR="00906AAD">
        <w:t>S</w:t>
      </w:r>
      <w:r w:rsidR="00906AAD" w:rsidRPr="00906AAD">
        <w:rPr>
          <w:sz w:val="22"/>
        </w:rPr>
        <w:t xml:space="preserve">hortlisted candidates will be expected to give a short teaching presentation as part of </w:t>
      </w:r>
      <w:r w:rsidR="00906AAD">
        <w:rPr>
          <w:sz w:val="22"/>
        </w:rPr>
        <w:t>the</w:t>
      </w:r>
      <w:r w:rsidR="00906AAD" w:rsidRPr="00906AAD">
        <w:rPr>
          <w:sz w:val="22"/>
        </w:rPr>
        <w:t xml:space="preserve"> interview. This should be on one of the literary text</w:t>
      </w:r>
      <w:r w:rsidR="00906AAD">
        <w:rPr>
          <w:sz w:val="22"/>
        </w:rPr>
        <w:t>s</w:t>
      </w:r>
      <w:r w:rsidR="00906AAD" w:rsidRPr="00906AAD">
        <w:rPr>
          <w:sz w:val="22"/>
        </w:rPr>
        <w:t xml:space="preserve"> taught for Papers VIII or X and appropriate for a second-year class</w:t>
      </w:r>
      <w:r w:rsidR="00906AAD">
        <w:rPr>
          <w:sz w:val="22"/>
        </w:rPr>
        <w:t xml:space="preserve">. </w:t>
      </w:r>
      <w:r w:rsidR="00906AAD" w:rsidRPr="00906AAD">
        <w:rPr>
          <w:sz w:val="22"/>
        </w:rPr>
        <w:t>Paper VIII</w:t>
      </w:r>
      <w:r w:rsidR="00906AAD">
        <w:rPr>
          <w:sz w:val="22"/>
        </w:rPr>
        <w:t xml:space="preserve"> covers </w:t>
      </w:r>
      <w:r w:rsidR="00906AAD" w:rsidRPr="00906AAD">
        <w:rPr>
          <w:sz w:val="22"/>
        </w:rPr>
        <w:t>Czech and Slovak Literature,</w:t>
      </w:r>
      <w:r w:rsidR="00906AAD">
        <w:rPr>
          <w:sz w:val="22"/>
        </w:rPr>
        <w:t xml:space="preserve"> 1774 to the p</w:t>
      </w:r>
      <w:r w:rsidR="00906AAD" w:rsidRPr="00906AAD">
        <w:rPr>
          <w:sz w:val="22"/>
        </w:rPr>
        <w:t>resent</w:t>
      </w:r>
      <w:r w:rsidR="00906AAD">
        <w:rPr>
          <w:sz w:val="22"/>
        </w:rPr>
        <w:t xml:space="preserve"> and Paper X covers </w:t>
      </w:r>
      <w:r w:rsidR="00906AAD" w:rsidRPr="00906AAD">
        <w:rPr>
          <w:sz w:val="22"/>
        </w:rPr>
        <w:t>Modern Prescribed Authors</w:t>
      </w:r>
      <w:r w:rsidR="00906AAD">
        <w:rPr>
          <w:sz w:val="22"/>
        </w:rPr>
        <w:t xml:space="preserve">. More information can be found in the Czech FHS handbook at </w:t>
      </w:r>
      <w:r w:rsidR="00906AAD" w:rsidRPr="00906AAD">
        <w:rPr>
          <w:sz w:val="22"/>
        </w:rPr>
        <w:t>https://weblearn.ox.ac.uk/portal/hierarchy/humdiv/modlang/russian/prelims</w:t>
      </w:r>
    </w:p>
    <w:p w:rsidR="00434FFE" w:rsidRDefault="00434FFE" w:rsidP="001A5080">
      <w:pPr>
        <w:jc w:val="left"/>
        <w:rPr>
          <w:rFonts w:cs="Arial"/>
          <w:szCs w:val="22"/>
        </w:rPr>
      </w:pPr>
    </w:p>
    <w:p w:rsidR="0092655D" w:rsidRDefault="00434FFE" w:rsidP="001A5080">
      <w:pPr>
        <w:pStyle w:val="Default"/>
        <w:pBdr>
          <w:top w:val="single" w:sz="4" w:space="1" w:color="auto"/>
          <w:left w:val="single" w:sz="4" w:space="4" w:color="auto"/>
          <w:bottom w:val="single" w:sz="4" w:space="1" w:color="auto"/>
          <w:right w:val="single" w:sz="4" w:space="4" w:color="auto"/>
        </w:pBdr>
        <w:rPr>
          <w:b/>
          <w:sz w:val="22"/>
          <w:szCs w:val="22"/>
        </w:rPr>
      </w:pPr>
      <w:r w:rsidRPr="0086608A">
        <w:rPr>
          <w:b/>
          <w:sz w:val="22"/>
          <w:szCs w:val="22"/>
        </w:rPr>
        <w:t>Information for Priority Candidates</w:t>
      </w:r>
    </w:p>
    <w:p w:rsidR="00434FFE" w:rsidRDefault="00434FFE" w:rsidP="001A5080">
      <w:pPr>
        <w:pStyle w:val="Default"/>
        <w:pBdr>
          <w:top w:val="single" w:sz="4" w:space="1" w:color="auto"/>
          <w:left w:val="single" w:sz="4" w:space="4" w:color="auto"/>
          <w:bottom w:val="single" w:sz="4" w:space="1" w:color="auto"/>
          <w:right w:val="single" w:sz="4" w:space="4" w:color="auto"/>
        </w:pBdr>
        <w:rPr>
          <w:i/>
          <w:sz w:val="22"/>
          <w:szCs w:val="22"/>
        </w:rPr>
      </w:pPr>
      <w:r w:rsidRPr="000C0A46">
        <w:rPr>
          <w:i/>
          <w:sz w:val="22"/>
          <w:szCs w:val="22"/>
        </w:rPr>
        <w:t xml:space="preserve">A priority candidate is a University employee who is seeking redeployment owing to the fact that he or she has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r w:rsidRPr="000C0A46">
        <w:rPr>
          <w:i/>
          <w:sz w:val="22"/>
          <w:szCs w:val="22"/>
        </w:rPr>
        <w:t xml:space="preserve"> and this</w:t>
      </w:r>
      <w:r>
        <w:rPr>
          <w:i/>
          <w:sz w:val="22"/>
          <w:szCs w:val="22"/>
        </w:rPr>
        <w:t xml:space="preserve"> letter</w:t>
      </w:r>
      <w:r w:rsidRPr="000C0A46">
        <w:rPr>
          <w:i/>
          <w:sz w:val="22"/>
          <w:szCs w:val="22"/>
        </w:rPr>
        <w:t xml:space="preserve"> </w:t>
      </w:r>
      <w:r w:rsidRPr="0074409E">
        <w:rPr>
          <w:b/>
          <w:i/>
          <w:sz w:val="22"/>
          <w:szCs w:val="22"/>
        </w:rPr>
        <w:t>must</w:t>
      </w:r>
      <w:r w:rsidRPr="000C0A46">
        <w:rPr>
          <w:i/>
          <w:sz w:val="22"/>
          <w:szCs w:val="22"/>
        </w:rPr>
        <w:t xml:space="preserve"> be attached to any application they submit. </w:t>
      </w:r>
    </w:p>
    <w:p w:rsidR="00434FFE" w:rsidRPr="00434FFE" w:rsidRDefault="00434FFE" w:rsidP="001A5080">
      <w:pPr>
        <w:pStyle w:val="Default"/>
        <w:pBdr>
          <w:top w:val="single" w:sz="4" w:space="1" w:color="auto"/>
          <w:left w:val="single" w:sz="4" w:space="4" w:color="auto"/>
          <w:bottom w:val="single" w:sz="4" w:space="1" w:color="auto"/>
          <w:right w:val="single" w:sz="4" w:space="4" w:color="auto"/>
        </w:pBdr>
        <w:rPr>
          <w:b/>
          <w:sz w:val="22"/>
          <w:szCs w:val="22"/>
        </w:rPr>
      </w:pPr>
      <w:r w:rsidRPr="00434FFE">
        <w:rPr>
          <w:b/>
          <w:sz w:val="22"/>
          <w:szCs w:val="22"/>
        </w:rPr>
        <w:t>Full details of the priority application process are available at:</w:t>
      </w:r>
      <w:r w:rsidR="00C03809" w:rsidRPr="00C03809">
        <w:t xml:space="preserve"> </w:t>
      </w:r>
      <w:hyperlink r:id="rId19" w:history="1">
        <w:r w:rsidR="00BB6FD7" w:rsidRPr="0074409E">
          <w:rPr>
            <w:rStyle w:val="Hyperlink"/>
            <w:rFonts w:cs="Arial"/>
            <w:b/>
            <w:sz w:val="22"/>
            <w:szCs w:val="22"/>
            <w:u w:val="none"/>
          </w:rPr>
          <w:t>www.admin.ox.ac.uk/personnel/end/red/redproc/prioritycandidate</w:t>
        </w:r>
      </w:hyperlink>
      <w:r w:rsidR="00C03809">
        <w:rPr>
          <w:b/>
          <w:sz w:val="22"/>
          <w:szCs w:val="22"/>
        </w:rPr>
        <w:t xml:space="preserve"> </w:t>
      </w:r>
    </w:p>
    <w:sectPr w:rsidR="00434FFE" w:rsidRPr="00434FFE" w:rsidSect="005C79F4">
      <w:headerReference w:type="default" r:id="rId20"/>
      <w:footerReference w:type="even" r:id="rId21"/>
      <w:footerReference w:type="default" r:id="rId22"/>
      <w:headerReference w:type="first" r:id="rId23"/>
      <w:pgSz w:w="11906" w:h="16838" w:code="9"/>
      <w:pgMar w:top="1440" w:right="1274" w:bottom="1440"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69" w:rsidRDefault="009B4A69" w:rsidP="005F55F0">
      <w:r>
        <w:separator/>
      </w:r>
    </w:p>
    <w:p w:rsidR="009B4A69" w:rsidRDefault="009B4A69" w:rsidP="005F55F0"/>
  </w:endnote>
  <w:endnote w:type="continuationSeparator" w:id="0">
    <w:p w:rsidR="009B4A69" w:rsidRDefault="009B4A69" w:rsidP="005F55F0">
      <w:r>
        <w:continuationSeparator/>
      </w:r>
    </w:p>
    <w:p w:rsidR="009B4A69" w:rsidRDefault="009B4A69"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69" w:rsidRDefault="0027452B" w:rsidP="005F55F0">
    <w:pPr>
      <w:pStyle w:val="Footer"/>
      <w:rPr>
        <w:rStyle w:val="PageNumber"/>
      </w:rPr>
    </w:pPr>
    <w:r>
      <w:rPr>
        <w:rStyle w:val="PageNumber"/>
      </w:rPr>
      <w:fldChar w:fldCharType="begin"/>
    </w:r>
    <w:r w:rsidR="009B4A69">
      <w:rPr>
        <w:rStyle w:val="PageNumber"/>
      </w:rPr>
      <w:instrText xml:space="preserve">PAGE  </w:instrText>
    </w:r>
    <w:r>
      <w:rPr>
        <w:rStyle w:val="PageNumber"/>
      </w:rPr>
      <w:fldChar w:fldCharType="separate"/>
    </w:r>
    <w:r w:rsidR="009B4A69">
      <w:rPr>
        <w:rStyle w:val="PageNumber"/>
        <w:noProof/>
      </w:rPr>
      <w:t>6</w:t>
    </w:r>
    <w:r>
      <w:rPr>
        <w:rStyle w:val="PageNumber"/>
      </w:rPr>
      <w:fldChar w:fldCharType="end"/>
    </w:r>
  </w:p>
  <w:p w:rsidR="009B4A69" w:rsidRDefault="009B4A69" w:rsidP="005F55F0">
    <w:pPr>
      <w:pStyle w:val="Footer"/>
    </w:pPr>
  </w:p>
  <w:p w:rsidR="009B4A69" w:rsidRDefault="009B4A69"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69" w:rsidRDefault="009B4A69">
    <w:pPr>
      <w:pStyle w:val="Footer"/>
      <w:jc w:val="center"/>
    </w:pPr>
    <w:r>
      <w:tab/>
    </w:r>
    <w:r>
      <w:tab/>
    </w:r>
    <w:r w:rsidR="00476E0F">
      <w:fldChar w:fldCharType="begin"/>
    </w:r>
    <w:r w:rsidR="00476E0F">
      <w:instrText xml:space="preserve"> PAGE   \* MERGEFORMAT </w:instrText>
    </w:r>
    <w:r w:rsidR="00476E0F">
      <w:fldChar w:fldCharType="separate"/>
    </w:r>
    <w:r w:rsidR="00A72E20">
      <w:rPr>
        <w:noProof/>
      </w:rPr>
      <w:t>2</w:t>
    </w:r>
    <w:r w:rsidR="00476E0F">
      <w:rPr>
        <w:noProof/>
      </w:rPr>
      <w:fldChar w:fldCharType="end"/>
    </w:r>
  </w:p>
  <w:p w:rsidR="009B4A69" w:rsidRDefault="009B4A69" w:rsidP="005F5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69" w:rsidRDefault="009B4A69" w:rsidP="005F55F0">
      <w:r>
        <w:separator/>
      </w:r>
    </w:p>
    <w:p w:rsidR="009B4A69" w:rsidRDefault="009B4A69" w:rsidP="005F55F0"/>
  </w:footnote>
  <w:footnote w:type="continuationSeparator" w:id="0">
    <w:p w:rsidR="009B4A69" w:rsidRDefault="009B4A69" w:rsidP="005F55F0">
      <w:r>
        <w:continuationSeparator/>
      </w:r>
    </w:p>
    <w:p w:rsidR="009B4A69" w:rsidRDefault="009B4A69"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69" w:rsidRDefault="009B4A69" w:rsidP="00ED5C40">
    <w:pPr>
      <w:pStyle w:val="Header"/>
      <w:rPr>
        <w:b/>
      </w:rPr>
    </w:pPr>
  </w:p>
  <w:p w:rsidR="009B4A69" w:rsidRDefault="009B4A69" w:rsidP="00ED5C4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69" w:rsidRDefault="009B4A69" w:rsidP="00197EDD">
    <w:pPr>
      <w:pStyle w:val="Header"/>
      <w:tabs>
        <w:tab w:val="clear" w:pos="8306"/>
        <w:tab w:val="right" w:pos="9072"/>
      </w:tabs>
      <w:jc w:val="right"/>
    </w:pPr>
    <w:r>
      <w:t xml:space="preserve">                                                                         </w:t>
    </w:r>
    <w:r>
      <w:tab/>
    </w:r>
    <w:r>
      <w:tab/>
    </w:r>
    <w:r>
      <w:rPr>
        <w:noProof/>
      </w:rPr>
      <w:drawing>
        <wp:inline distT="0" distB="0" distL="0" distR="0">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9B4A69" w:rsidRPr="00315799" w:rsidRDefault="009B4A69" w:rsidP="005F55F0">
    <w:pPr>
      <w:pStyle w:val="Header"/>
    </w:pPr>
    <w:r w:rsidRPr="00315799">
      <w:rPr>
        <w:b/>
      </w:rPr>
      <w:t>_____________________________________________</w:t>
    </w:r>
    <w:r>
      <w:rPr>
        <w:b/>
      </w:rPr>
      <w:t>______</w:t>
    </w:r>
    <w:r w:rsidRPr="00315799">
      <w:rPr>
        <w:b/>
      </w:rPr>
      <w:t>______________________</w:t>
    </w:r>
  </w:p>
  <w:p w:rsidR="009B4A69" w:rsidRPr="00E61BBB" w:rsidRDefault="009B4A69" w:rsidP="005F55F0">
    <w:pPr>
      <w:pStyle w:val="Header"/>
      <w:rPr>
        <w:b/>
      </w:rPr>
    </w:pPr>
    <w:r w:rsidRPr="00E61BBB">
      <w:rPr>
        <w:b/>
      </w:rPr>
      <w:t>Faculty of Medieval and Modern Languages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6">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EF3B48"/>
    <w:multiLevelType w:val="hybridMultilevel"/>
    <w:tmpl w:val="F592A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7">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93435C"/>
    <w:multiLevelType w:val="hybridMultilevel"/>
    <w:tmpl w:val="DD9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57076B"/>
    <w:multiLevelType w:val="hybridMultilevel"/>
    <w:tmpl w:val="73F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87141A"/>
    <w:multiLevelType w:val="hybridMultilevel"/>
    <w:tmpl w:val="2CAE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903AD6"/>
    <w:multiLevelType w:val="hybridMultilevel"/>
    <w:tmpl w:val="283A9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8">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41">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42">
    <w:nsid w:val="76F9754E"/>
    <w:multiLevelType w:val="hybridMultilevel"/>
    <w:tmpl w:val="07E6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5"/>
  </w:num>
  <w:num w:numId="3">
    <w:abstractNumId w:val="40"/>
  </w:num>
  <w:num w:numId="4">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1"/>
  </w:num>
  <w:num w:numId="8">
    <w:abstractNumId w:val="27"/>
  </w:num>
  <w:num w:numId="9">
    <w:abstractNumId w:val="35"/>
  </w:num>
  <w:num w:numId="10">
    <w:abstractNumId w:val="14"/>
  </w:num>
  <w:num w:numId="11">
    <w:abstractNumId w:val="44"/>
  </w:num>
  <w:num w:numId="12">
    <w:abstractNumId w:val="43"/>
  </w:num>
  <w:num w:numId="13">
    <w:abstractNumId w:val="2"/>
  </w:num>
  <w:num w:numId="14">
    <w:abstractNumId w:val="28"/>
  </w:num>
  <w:num w:numId="15">
    <w:abstractNumId w:val="4"/>
  </w:num>
  <w:num w:numId="16">
    <w:abstractNumId w:val="9"/>
  </w:num>
  <w:num w:numId="17">
    <w:abstractNumId w:val="29"/>
  </w:num>
  <w:num w:numId="18">
    <w:abstractNumId w:val="12"/>
  </w:num>
  <w:num w:numId="19">
    <w:abstractNumId w:val="0"/>
  </w:num>
  <w:num w:numId="20">
    <w:abstractNumId w:val="21"/>
  </w:num>
  <w:num w:numId="21">
    <w:abstractNumId w:val="16"/>
  </w:num>
  <w:num w:numId="22">
    <w:abstractNumId w:val="18"/>
  </w:num>
  <w:num w:numId="23">
    <w:abstractNumId w:val="23"/>
  </w:num>
  <w:num w:numId="24">
    <w:abstractNumId w:val="11"/>
  </w:num>
  <w:num w:numId="25">
    <w:abstractNumId w:val="22"/>
  </w:num>
  <w:num w:numId="26">
    <w:abstractNumId w:val="32"/>
  </w:num>
  <w:num w:numId="27">
    <w:abstractNumId w:val="13"/>
  </w:num>
  <w:num w:numId="28">
    <w:abstractNumId w:val="10"/>
  </w:num>
  <w:num w:numId="29">
    <w:abstractNumId w:val="6"/>
  </w:num>
  <w:num w:numId="30">
    <w:abstractNumId w:val="39"/>
  </w:num>
  <w:num w:numId="31">
    <w:abstractNumId w:val="26"/>
  </w:num>
  <w:num w:numId="32">
    <w:abstractNumId w:val="38"/>
  </w:num>
  <w:num w:numId="33">
    <w:abstractNumId w:val="17"/>
  </w:num>
  <w:num w:numId="34">
    <w:abstractNumId w:val="7"/>
  </w:num>
  <w:num w:numId="35">
    <w:abstractNumId w:val="31"/>
  </w:num>
  <w:num w:numId="36">
    <w:abstractNumId w:val="30"/>
  </w:num>
  <w:num w:numId="37">
    <w:abstractNumId w:val="25"/>
  </w:num>
  <w:num w:numId="38">
    <w:abstractNumId w:val="5"/>
  </w:num>
  <w:num w:numId="39">
    <w:abstractNumId w:val="37"/>
  </w:num>
  <w:num w:numId="40">
    <w:abstractNumId w:val="3"/>
  </w:num>
  <w:num w:numId="41">
    <w:abstractNumId w:val="8"/>
  </w:num>
  <w:num w:numId="42">
    <w:abstractNumId w:val="42"/>
  </w:num>
  <w:num w:numId="43">
    <w:abstractNumId w:val="33"/>
  </w:num>
  <w:num w:numId="44">
    <w:abstractNumId w:val="36"/>
  </w:num>
  <w:num w:numId="45">
    <w:abstractNumId w:val="2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3"/>
    <w:rsid w:val="00007242"/>
    <w:rsid w:val="00022F92"/>
    <w:rsid w:val="00035D42"/>
    <w:rsid w:val="0004220D"/>
    <w:rsid w:val="00043286"/>
    <w:rsid w:val="00043CC9"/>
    <w:rsid w:val="00054AF8"/>
    <w:rsid w:val="000573DF"/>
    <w:rsid w:val="00063985"/>
    <w:rsid w:val="00082FD2"/>
    <w:rsid w:val="000907BB"/>
    <w:rsid w:val="00092ECD"/>
    <w:rsid w:val="0009519B"/>
    <w:rsid w:val="000A0E4B"/>
    <w:rsid w:val="000A3DAC"/>
    <w:rsid w:val="000B2317"/>
    <w:rsid w:val="000B6CE3"/>
    <w:rsid w:val="000C16B1"/>
    <w:rsid w:val="000F2751"/>
    <w:rsid w:val="000F6E43"/>
    <w:rsid w:val="00105CAD"/>
    <w:rsid w:val="001150C8"/>
    <w:rsid w:val="00115386"/>
    <w:rsid w:val="00121E03"/>
    <w:rsid w:val="0013428D"/>
    <w:rsid w:val="00137ADE"/>
    <w:rsid w:val="00142FC5"/>
    <w:rsid w:val="00156895"/>
    <w:rsid w:val="0016547A"/>
    <w:rsid w:val="00197EDD"/>
    <w:rsid w:val="001A5080"/>
    <w:rsid w:val="001A6CF1"/>
    <w:rsid w:val="001C3307"/>
    <w:rsid w:val="001C5B33"/>
    <w:rsid w:val="001D0384"/>
    <w:rsid w:val="0020363F"/>
    <w:rsid w:val="00210019"/>
    <w:rsid w:val="00225BCC"/>
    <w:rsid w:val="002313D7"/>
    <w:rsid w:val="00250752"/>
    <w:rsid w:val="00260CAC"/>
    <w:rsid w:val="0027452B"/>
    <w:rsid w:val="00274DF2"/>
    <w:rsid w:val="002758E2"/>
    <w:rsid w:val="002A6F79"/>
    <w:rsid w:val="002B44D5"/>
    <w:rsid w:val="002B64D2"/>
    <w:rsid w:val="002C4587"/>
    <w:rsid w:val="002D6523"/>
    <w:rsid w:val="002E7B97"/>
    <w:rsid w:val="00315799"/>
    <w:rsid w:val="00331A91"/>
    <w:rsid w:val="003422D3"/>
    <w:rsid w:val="00361ADB"/>
    <w:rsid w:val="00367279"/>
    <w:rsid w:val="003800D1"/>
    <w:rsid w:val="00386DF9"/>
    <w:rsid w:val="00390CF5"/>
    <w:rsid w:val="003A31EB"/>
    <w:rsid w:val="003A4CFA"/>
    <w:rsid w:val="003B3A25"/>
    <w:rsid w:val="003C402B"/>
    <w:rsid w:val="003F30E7"/>
    <w:rsid w:val="00404D6A"/>
    <w:rsid w:val="00422A79"/>
    <w:rsid w:val="0042462D"/>
    <w:rsid w:val="00434FFE"/>
    <w:rsid w:val="00435469"/>
    <w:rsid w:val="00443B0B"/>
    <w:rsid w:val="004729A6"/>
    <w:rsid w:val="00474F00"/>
    <w:rsid w:val="00475F35"/>
    <w:rsid w:val="00476E0F"/>
    <w:rsid w:val="004810BC"/>
    <w:rsid w:val="00481E85"/>
    <w:rsid w:val="00491CBB"/>
    <w:rsid w:val="00496D7B"/>
    <w:rsid w:val="004C38FE"/>
    <w:rsid w:val="004D4641"/>
    <w:rsid w:val="004F6AF7"/>
    <w:rsid w:val="00500A54"/>
    <w:rsid w:val="005171D5"/>
    <w:rsid w:val="00517665"/>
    <w:rsid w:val="005221F8"/>
    <w:rsid w:val="0053703D"/>
    <w:rsid w:val="005377A6"/>
    <w:rsid w:val="005524D0"/>
    <w:rsid w:val="00572069"/>
    <w:rsid w:val="0058260A"/>
    <w:rsid w:val="00585539"/>
    <w:rsid w:val="0059769D"/>
    <w:rsid w:val="005A11A2"/>
    <w:rsid w:val="005A7F75"/>
    <w:rsid w:val="005B1757"/>
    <w:rsid w:val="005B2B73"/>
    <w:rsid w:val="005C79F4"/>
    <w:rsid w:val="005D3D26"/>
    <w:rsid w:val="005F55F0"/>
    <w:rsid w:val="005F7055"/>
    <w:rsid w:val="005F7124"/>
    <w:rsid w:val="00616E49"/>
    <w:rsid w:val="00651BCE"/>
    <w:rsid w:val="00660A5A"/>
    <w:rsid w:val="00687A05"/>
    <w:rsid w:val="006B2534"/>
    <w:rsid w:val="006B719A"/>
    <w:rsid w:val="006C6543"/>
    <w:rsid w:val="007014F6"/>
    <w:rsid w:val="00707A0F"/>
    <w:rsid w:val="00717904"/>
    <w:rsid w:val="00722F07"/>
    <w:rsid w:val="007300A0"/>
    <w:rsid w:val="0074409E"/>
    <w:rsid w:val="00753876"/>
    <w:rsid w:val="00771046"/>
    <w:rsid w:val="00774E14"/>
    <w:rsid w:val="00777742"/>
    <w:rsid w:val="007865CE"/>
    <w:rsid w:val="007B5A54"/>
    <w:rsid w:val="007E3CD1"/>
    <w:rsid w:val="007E3D42"/>
    <w:rsid w:val="007E58EB"/>
    <w:rsid w:val="00800D1B"/>
    <w:rsid w:val="00820A50"/>
    <w:rsid w:val="00825DD1"/>
    <w:rsid w:val="008336AA"/>
    <w:rsid w:val="00845AFC"/>
    <w:rsid w:val="00877459"/>
    <w:rsid w:val="008920C4"/>
    <w:rsid w:val="008C4640"/>
    <w:rsid w:val="008E162C"/>
    <w:rsid w:val="008F5600"/>
    <w:rsid w:val="0090312A"/>
    <w:rsid w:val="00906666"/>
    <w:rsid w:val="00906AAD"/>
    <w:rsid w:val="009141D5"/>
    <w:rsid w:val="00920DA3"/>
    <w:rsid w:val="0092655D"/>
    <w:rsid w:val="009435FC"/>
    <w:rsid w:val="00971A39"/>
    <w:rsid w:val="00981633"/>
    <w:rsid w:val="009A49D7"/>
    <w:rsid w:val="009B0BE6"/>
    <w:rsid w:val="009B4A69"/>
    <w:rsid w:val="009C44AB"/>
    <w:rsid w:val="009D1749"/>
    <w:rsid w:val="009E0482"/>
    <w:rsid w:val="009E771B"/>
    <w:rsid w:val="009F14B8"/>
    <w:rsid w:val="00A472C0"/>
    <w:rsid w:val="00A72E20"/>
    <w:rsid w:val="00A84A9F"/>
    <w:rsid w:val="00AA1D39"/>
    <w:rsid w:val="00AF56B7"/>
    <w:rsid w:val="00AF69E0"/>
    <w:rsid w:val="00B04AAA"/>
    <w:rsid w:val="00B04F8D"/>
    <w:rsid w:val="00B3172C"/>
    <w:rsid w:val="00B51AC6"/>
    <w:rsid w:val="00B73289"/>
    <w:rsid w:val="00B91B46"/>
    <w:rsid w:val="00B961B2"/>
    <w:rsid w:val="00BA7005"/>
    <w:rsid w:val="00BB6FD7"/>
    <w:rsid w:val="00BC1E3B"/>
    <w:rsid w:val="00BC4698"/>
    <w:rsid w:val="00BD35D8"/>
    <w:rsid w:val="00BD6CFC"/>
    <w:rsid w:val="00BE0E17"/>
    <w:rsid w:val="00C03809"/>
    <w:rsid w:val="00C05CB5"/>
    <w:rsid w:val="00C13B97"/>
    <w:rsid w:val="00C64F66"/>
    <w:rsid w:val="00C72F66"/>
    <w:rsid w:val="00CA62DE"/>
    <w:rsid w:val="00CC0474"/>
    <w:rsid w:val="00CD4EEB"/>
    <w:rsid w:val="00CF58C9"/>
    <w:rsid w:val="00D02A8B"/>
    <w:rsid w:val="00D061E0"/>
    <w:rsid w:val="00D37FA6"/>
    <w:rsid w:val="00D40C21"/>
    <w:rsid w:val="00D46F6F"/>
    <w:rsid w:val="00D47EE2"/>
    <w:rsid w:val="00D540D0"/>
    <w:rsid w:val="00D56331"/>
    <w:rsid w:val="00D571AF"/>
    <w:rsid w:val="00D62F0F"/>
    <w:rsid w:val="00D81E3A"/>
    <w:rsid w:val="00DC0DEC"/>
    <w:rsid w:val="00DD34BC"/>
    <w:rsid w:val="00E00B66"/>
    <w:rsid w:val="00E1512B"/>
    <w:rsid w:val="00E276C1"/>
    <w:rsid w:val="00E33E48"/>
    <w:rsid w:val="00E53FFD"/>
    <w:rsid w:val="00E612D2"/>
    <w:rsid w:val="00E61BBB"/>
    <w:rsid w:val="00E76D7E"/>
    <w:rsid w:val="00E8609C"/>
    <w:rsid w:val="00E94172"/>
    <w:rsid w:val="00E949E4"/>
    <w:rsid w:val="00EA528D"/>
    <w:rsid w:val="00EC2CA8"/>
    <w:rsid w:val="00EC53AF"/>
    <w:rsid w:val="00ED5C40"/>
    <w:rsid w:val="00ED7E1D"/>
    <w:rsid w:val="00F1660F"/>
    <w:rsid w:val="00F21582"/>
    <w:rsid w:val="00F647F4"/>
    <w:rsid w:val="00F80870"/>
    <w:rsid w:val="00FA2C26"/>
    <w:rsid w:val="00FA38B3"/>
    <w:rsid w:val="00FD5552"/>
    <w:rsid w:val="00FD5B66"/>
    <w:rsid w:val="00FE2805"/>
    <w:rsid w:val="00F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0897"/>
    <o:shapelayout v:ext="edit">
      <o:idmap v:ext="edit" data="1"/>
    </o:shapelayout>
  </w:shapeDefaults>
  <w:decimalSymbol w:val="."/>
  <w:listSeparator w:val=","/>
  <w15:docId w15:val="{B875B0C0-E9BE-45AF-AA6C-5C61DFD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lang w:val="en-GB" w:eastAsia="en-GB"/>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uiPriority w:val="99"/>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uiPriority w:val="99"/>
    <w:rsid w:val="00585539"/>
    <w:pPr>
      <w:autoSpaceDE w:val="0"/>
      <w:autoSpaceDN w:val="0"/>
      <w:adjustRightInd w:val="0"/>
    </w:pPr>
    <w:rPr>
      <w:rFonts w:ascii="Arial" w:hAnsi="Arial" w:cs="Arial"/>
      <w:color w:val="000000"/>
      <w:sz w:val="24"/>
      <w:szCs w:val="24"/>
      <w:lang w:val="en-GB"/>
    </w:rPr>
  </w:style>
  <w:style w:type="paragraph" w:styleId="NormalWeb">
    <w:name w:val="Normal (Web)"/>
    <w:basedOn w:val="Default"/>
    <w:next w:val="Default"/>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rFonts w:ascii="Times New Roman" w:hAnsi="Times New Roman" w:cs="Times New Roman"/>
      <w:b/>
      <w:bCs/>
      <w:noProof w:val="0"/>
      <w:sz w:val="20"/>
      <w:szCs w:val="20"/>
      <w:lang w:eastAsia="en-GB"/>
    </w:rPr>
  </w:style>
  <w:style w:type="character" w:customStyle="1" w:styleId="caps">
    <w:name w:val="caps"/>
    <w:basedOn w:val="DefaultParagraphFont"/>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right" w:pos="9029"/>
      </w:tabs>
      <w:spacing w:after="240"/>
    </w:pPr>
    <w:rPr>
      <w:lang w:eastAsia="en-US"/>
    </w:rPr>
  </w:style>
  <w:style w:type="paragraph" w:styleId="ListContinue">
    <w:name w:val="List Continue"/>
    <w:basedOn w:val="Normal"/>
    <w:semiHidden/>
    <w:rsid w:val="00D37FA6"/>
    <w:pPr>
      <w:numPr>
        <w:ilvl w:val="1"/>
        <w:numId w:val="4"/>
      </w:numPr>
      <w:tabs>
        <w:tab w:val="right" w:pos="9029"/>
      </w:tabs>
      <w:spacing w:after="240"/>
    </w:pPr>
    <w:rPr>
      <w:lang w:eastAsia="en-US"/>
    </w:rPr>
  </w:style>
  <w:style w:type="paragraph" w:styleId="ListContinue2">
    <w:name w:val="List Continue 2"/>
    <w:basedOn w:val="Normal"/>
    <w:semiHidden/>
    <w:rsid w:val="00D37FA6"/>
    <w:pPr>
      <w:numPr>
        <w:ilvl w:val="3"/>
        <w:numId w:val="4"/>
      </w:numPr>
      <w:tabs>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styleId="BodyText">
    <w:name w:val="Body Text"/>
    <w:basedOn w:val="Normal"/>
    <w:link w:val="BodyTextChar0"/>
    <w:uiPriority w:val="99"/>
    <w:rsid w:val="00E61BBB"/>
    <w:pPr>
      <w:tabs>
        <w:tab w:val="clear" w:pos="576"/>
        <w:tab w:val="clear" w:pos="1152"/>
        <w:tab w:val="clear" w:pos="1728"/>
        <w:tab w:val="clear" w:pos="5760"/>
      </w:tabs>
      <w:suppressAutoHyphens w:val="0"/>
      <w:spacing w:after="120" w:line="240" w:lineRule="auto"/>
    </w:pPr>
    <w:rPr>
      <w:rFonts w:ascii="Times New Roman" w:hAnsi="Times New Roman"/>
      <w:sz w:val="24"/>
      <w:lang w:eastAsia="en-US"/>
    </w:rPr>
  </w:style>
  <w:style w:type="character" w:customStyle="1" w:styleId="BodyTextChar0">
    <w:name w:val="Body Text Char"/>
    <w:basedOn w:val="DefaultParagraphFont"/>
    <w:link w:val="BodyText"/>
    <w:uiPriority w:val="99"/>
    <w:rsid w:val="00E61BBB"/>
    <w:rPr>
      <w:rFonts w:ascii="Times New Roman" w:hAnsi="Times New Roman"/>
      <w:sz w:val="24"/>
      <w:szCs w:val="24"/>
      <w:lang w:val="en-GB"/>
    </w:rPr>
  </w:style>
  <w:style w:type="paragraph" w:customStyle="1" w:styleId="BodyText10">
    <w:name w:val="Body Text1"/>
    <w:basedOn w:val="Normal"/>
    <w:uiPriority w:val="99"/>
    <w:rsid w:val="00E61BBB"/>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naswan.org.uk/" TargetMode="External"/><Relationship Id="rId13" Type="http://schemas.openxmlformats.org/officeDocument/2006/relationships/hyperlink" Target="http://www.recruit.ox.ac.uk" TargetMode="External"/><Relationship Id="rId18" Type="http://schemas.openxmlformats.org/officeDocument/2006/relationships/hyperlink" Target="mailto:recruitment.support@admin.ox.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x.ac.uk/about_the_university/jobs/academic/" TargetMode="External"/><Relationship Id="rId17" Type="http://schemas.openxmlformats.org/officeDocument/2006/relationships/hyperlink" Target="mailto:recruitment@mod-langs.ox.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rator@mod-langs.ox.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langs.ox.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ruitment@mod-langs.ox.ac.uk" TargetMode="External"/><Relationship Id="rId23" Type="http://schemas.openxmlformats.org/officeDocument/2006/relationships/header" Target="header2.xml"/><Relationship Id="rId10" Type="http://schemas.openxmlformats.org/officeDocument/2006/relationships/hyperlink" Target="http://www.humanities.ox.ac.uk/" TargetMode="External"/><Relationship Id="rId19" Type="http://schemas.openxmlformats.org/officeDocument/2006/relationships/hyperlink" Target="http://www.admin.ox.ac.uk/personnel/end/red/redproc/prioritycandidate" TargetMode="External"/><Relationship Id="rId4" Type="http://schemas.openxmlformats.org/officeDocument/2006/relationships/settings" Target="settings.xml"/><Relationship Id="rId9" Type="http://schemas.openxmlformats.org/officeDocument/2006/relationships/hyperlink" Target="http://www.ox.ac.uk" TargetMode="External"/><Relationship Id="rId14" Type="http://schemas.openxmlformats.org/officeDocument/2006/relationships/hyperlink" Target="https://www.recruit.ox.ac.uk/pls/hrisliverecruit/erq_jobspec_version_4.jobspec?p_id=11263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8DF1-8DE4-478A-8B2B-ACD2C4A5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17468</CharactersWithSpaces>
  <SharedDoc>false</SharedDoc>
  <HLinks>
    <vt:vector size="78" baseType="variant">
      <vt:variant>
        <vt:i4>4391004</vt:i4>
      </vt:variant>
      <vt:variant>
        <vt:i4>36</vt:i4>
      </vt:variant>
      <vt:variant>
        <vt:i4>0</vt:i4>
      </vt:variant>
      <vt:variant>
        <vt:i4>5</vt:i4>
      </vt:variant>
      <vt:variant>
        <vt:lpwstr>http://www.recruit.ox.ac.uk/</vt:lpwstr>
      </vt:variant>
      <vt:variant>
        <vt:lpwstr/>
      </vt:variant>
      <vt:variant>
        <vt:i4>5111866</vt:i4>
      </vt:variant>
      <vt:variant>
        <vt:i4>33</vt:i4>
      </vt:variant>
      <vt:variant>
        <vt:i4>0</vt:i4>
      </vt:variant>
      <vt:variant>
        <vt:i4>5</vt:i4>
      </vt:variant>
      <vt:variant>
        <vt:lpwstr>mailto:recruitment.support@admin.ox.ac.uk</vt:lpwstr>
      </vt:variant>
      <vt:variant>
        <vt:lpwstr/>
      </vt:variant>
      <vt:variant>
        <vt:i4>4522058</vt:i4>
      </vt:variant>
      <vt:variant>
        <vt:i4>30</vt:i4>
      </vt:variant>
      <vt:variant>
        <vt:i4>0</vt:i4>
      </vt:variant>
      <vt:variant>
        <vt:i4>5</vt:i4>
      </vt:variant>
      <vt:variant>
        <vt:lpwstr>http://www.admin.ox.ac.uk/personnel/end/red/redproc/prioritycandidate</vt:lpwstr>
      </vt:variant>
      <vt:variant>
        <vt:lpwstr/>
      </vt:variant>
      <vt:variant>
        <vt:i4>6488189</vt:i4>
      </vt:variant>
      <vt:variant>
        <vt:i4>27</vt:i4>
      </vt:variant>
      <vt:variant>
        <vt:i4>0</vt:i4>
      </vt:variant>
      <vt:variant>
        <vt:i4>5</vt:i4>
      </vt:variant>
      <vt:variant>
        <vt:lpwstr>http://www.admin.ox.ac.uk/personnel/recruit/recruitproc/vacancysetup/guide/</vt:lpwstr>
      </vt:variant>
      <vt:variant>
        <vt:lpwstr/>
      </vt:variant>
      <vt:variant>
        <vt:i4>2687018</vt:i4>
      </vt:variant>
      <vt:variant>
        <vt:i4>24</vt:i4>
      </vt:variant>
      <vt:variant>
        <vt:i4>0</vt:i4>
      </vt:variant>
      <vt:variant>
        <vt:i4>5</vt:i4>
      </vt:variant>
      <vt:variant>
        <vt:lpwstr>http://www.ox.ac.uk/about_the_university/jobs/supportandtechnical/</vt:lpwstr>
      </vt:variant>
      <vt:variant>
        <vt:lpwstr/>
      </vt:variant>
      <vt:variant>
        <vt:i4>5963868</vt:i4>
      </vt:variant>
      <vt:variant>
        <vt:i4>21</vt:i4>
      </vt:variant>
      <vt:variant>
        <vt:i4>0</vt:i4>
      </vt:variant>
      <vt:variant>
        <vt:i4>5</vt:i4>
      </vt:variant>
      <vt:variant>
        <vt:lpwstr>http://www.ox.ac.uk/about_the_university/jobs/professionalandmanagement/</vt:lpwstr>
      </vt:variant>
      <vt:variant>
        <vt:lpwstr/>
      </vt:variant>
      <vt:variant>
        <vt:i4>7012393</vt:i4>
      </vt:variant>
      <vt:variant>
        <vt:i4>18</vt:i4>
      </vt:variant>
      <vt:variant>
        <vt:i4>0</vt:i4>
      </vt:variant>
      <vt:variant>
        <vt:i4>5</vt:i4>
      </vt:variant>
      <vt:variant>
        <vt:lpwstr>http://www.ox.ac.uk/about_the_university/jobs/research/</vt:lpwstr>
      </vt:variant>
      <vt:variant>
        <vt:lpwstr/>
      </vt:variant>
      <vt:variant>
        <vt:i4>4456536</vt:i4>
      </vt:variant>
      <vt:variant>
        <vt:i4>15</vt:i4>
      </vt:variant>
      <vt:variant>
        <vt:i4>0</vt:i4>
      </vt:variant>
      <vt:variant>
        <vt:i4>5</vt:i4>
      </vt:variant>
      <vt:variant>
        <vt:lpwstr>http://www.admin.ox.ac.uk/personnel/reward/jobeval/hera/</vt:lpwstr>
      </vt:variant>
      <vt:variant>
        <vt:lpwstr/>
      </vt:variant>
      <vt:variant>
        <vt:i4>2162746</vt:i4>
      </vt:variant>
      <vt:variant>
        <vt:i4>12</vt:i4>
      </vt:variant>
      <vt:variant>
        <vt:i4>0</vt:i4>
      </vt:variant>
      <vt:variant>
        <vt:i4>5</vt:i4>
      </vt:variant>
      <vt:variant>
        <vt:lpwstr>http://www.ox.ac.uk./reseachproject</vt:lpwstr>
      </vt:variant>
      <vt:variant>
        <vt:lpwstr/>
      </vt:variant>
      <vt:variant>
        <vt:i4>4653124</vt:i4>
      </vt:variant>
      <vt:variant>
        <vt:i4>9</vt:i4>
      </vt:variant>
      <vt:variant>
        <vt:i4>0</vt:i4>
      </vt:variant>
      <vt:variant>
        <vt:i4>5</vt:i4>
      </vt:variant>
      <vt:variant>
        <vt:lpwstr>http://www.athenaswan.org.uk/</vt:lpwstr>
      </vt:variant>
      <vt:variant>
        <vt:lpwstr/>
      </vt:variant>
      <vt:variant>
        <vt:i4>3276905</vt:i4>
      </vt:variant>
      <vt:variant>
        <vt:i4>6</vt:i4>
      </vt:variant>
      <vt:variant>
        <vt:i4>0</vt:i4>
      </vt:variant>
      <vt:variant>
        <vt:i4>5</vt:i4>
      </vt:variant>
      <vt:variant>
        <vt:lpwstr>http://www.ox.ac.uk/department</vt:lpwstr>
      </vt:variant>
      <vt:variant>
        <vt:lpwstr/>
      </vt:variant>
      <vt:variant>
        <vt:i4>5701632</vt:i4>
      </vt:variant>
      <vt:variant>
        <vt:i4>3</vt:i4>
      </vt:variant>
      <vt:variant>
        <vt:i4>0</vt:i4>
      </vt:variant>
      <vt:variant>
        <vt:i4>5</vt:i4>
      </vt:variant>
      <vt:variant>
        <vt:lpwstr>http://www.division.ox.ac.uk/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Nicola Gard</cp:lastModifiedBy>
  <cp:revision>9</cp:revision>
  <cp:lastPrinted>2014-03-28T11:06:00Z</cp:lastPrinted>
  <dcterms:created xsi:type="dcterms:W3CDTF">2014-03-28T14:37:00Z</dcterms:created>
  <dcterms:modified xsi:type="dcterms:W3CDTF">2014-04-03T09:49:00Z</dcterms:modified>
</cp:coreProperties>
</file>