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55E76" w14:textId="334EFE3A" w:rsidR="004250B0" w:rsidRPr="00DB7EB8" w:rsidRDefault="00135245" w:rsidP="00660863">
      <w:pPr>
        <w:pStyle w:val="Title"/>
        <w:tabs>
          <w:tab w:val="left" w:pos="7187"/>
        </w:tabs>
        <w:spacing w:before="0" w:after="0"/>
        <w:rPr>
          <w:i/>
          <w:color w:val="auto"/>
          <w:sz w:val="22"/>
          <w:szCs w:val="22"/>
        </w:rPr>
      </w:pPr>
      <w:r w:rsidRPr="00DB7EB8">
        <w:rPr>
          <w:b w:val="0"/>
          <w:bCs w:val="0"/>
          <w:noProof/>
          <w:sz w:val="22"/>
          <w:szCs w:val="22"/>
        </w:rPr>
        <w:drawing>
          <wp:anchor distT="0" distB="0" distL="114300" distR="114300" simplePos="0" relativeHeight="251658240" behindDoc="0" locked="0" layoutInCell="1" allowOverlap="1" wp14:anchorId="30CA907B" wp14:editId="6E025407">
            <wp:simplePos x="0" y="0"/>
            <wp:positionH relativeFrom="column">
              <wp:posOffset>613410</wp:posOffset>
            </wp:positionH>
            <wp:positionV relativeFrom="paragraph">
              <wp:posOffset>-100965</wp:posOffset>
            </wp:positionV>
            <wp:extent cx="1187371" cy="14903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5089" cy="15502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7EB8">
        <w:rPr>
          <w:b w:val="0"/>
          <w:bCs w:val="0"/>
          <w:i/>
          <w:noProof/>
          <w:sz w:val="22"/>
          <w:szCs w:val="22"/>
        </w:rPr>
        <w:drawing>
          <wp:anchor distT="0" distB="0" distL="114300" distR="114300" simplePos="0" relativeHeight="251657216" behindDoc="0" locked="0" layoutInCell="1" allowOverlap="1" wp14:anchorId="630AFB0F" wp14:editId="1C9D0CC8">
            <wp:simplePos x="0" y="0"/>
            <wp:positionH relativeFrom="margin">
              <wp:align>right</wp:align>
            </wp:positionH>
            <wp:positionV relativeFrom="paragraph">
              <wp:posOffset>17145</wp:posOffset>
            </wp:positionV>
            <wp:extent cx="1079500" cy="1079500"/>
            <wp:effectExtent l="0" t="0" r="6350" b="635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anchor>
        </w:drawing>
      </w:r>
    </w:p>
    <w:p w14:paraId="74E59E25" w14:textId="00078170" w:rsidR="00AB16FE" w:rsidRDefault="00AB16FE" w:rsidP="00AB16FE">
      <w:pPr>
        <w:pStyle w:val="Title"/>
        <w:tabs>
          <w:tab w:val="left" w:pos="7187"/>
        </w:tabs>
        <w:rPr>
          <w:b w:val="0"/>
          <w:i/>
          <w:color w:val="auto"/>
          <w:sz w:val="22"/>
          <w:szCs w:val="22"/>
        </w:rPr>
      </w:pPr>
    </w:p>
    <w:p w14:paraId="415D7762" w14:textId="77777777" w:rsidR="00041106" w:rsidRPr="00DB7EB8" w:rsidRDefault="00041106" w:rsidP="00AB16FE">
      <w:pPr>
        <w:pStyle w:val="Title"/>
        <w:tabs>
          <w:tab w:val="left" w:pos="7187"/>
        </w:tabs>
        <w:rPr>
          <w:b w:val="0"/>
          <w:i/>
          <w:color w:val="auto"/>
          <w:sz w:val="22"/>
          <w:szCs w:val="22"/>
        </w:rPr>
      </w:pPr>
    </w:p>
    <w:p w14:paraId="27F0E402" w14:textId="15B6458D" w:rsidR="00723E29" w:rsidRPr="00EA775D" w:rsidRDefault="00723E29" w:rsidP="00723E29">
      <w:pPr>
        <w:pStyle w:val="Title"/>
        <w:tabs>
          <w:tab w:val="left" w:pos="7187"/>
        </w:tabs>
        <w:rPr>
          <w:color w:val="auto"/>
          <w:sz w:val="28"/>
          <w:szCs w:val="28"/>
        </w:rPr>
      </w:pPr>
      <w:r w:rsidRPr="00163A5D">
        <w:rPr>
          <w:rFonts w:asciiTheme="minorHAnsi" w:hAnsiTheme="minorHAnsi"/>
          <w:i/>
          <w:color w:val="auto"/>
          <w:sz w:val="36"/>
          <w:szCs w:val="36"/>
        </w:rPr>
        <w:t>Job Description and</w:t>
      </w:r>
      <w:r w:rsidRPr="00163A5D">
        <w:rPr>
          <w:rFonts w:asciiTheme="minorHAnsi" w:hAnsiTheme="minorHAnsi"/>
          <w:color w:val="auto"/>
          <w:sz w:val="36"/>
          <w:szCs w:val="36"/>
        </w:rPr>
        <w:t xml:space="preserve"> </w:t>
      </w:r>
      <w:r w:rsidR="00041106" w:rsidRPr="00163A5D">
        <w:rPr>
          <w:rFonts w:asciiTheme="minorHAnsi" w:hAnsiTheme="minorHAnsi" w:cs="Times New Roman"/>
          <w:i/>
          <w:color w:val="auto"/>
          <w:sz w:val="36"/>
          <w:szCs w:val="36"/>
        </w:rPr>
        <w:t>Selection Criteria</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6658"/>
      </w:tblGrid>
      <w:tr w:rsidR="0069330A" w:rsidRPr="00715D58" w14:paraId="57AF40CF" w14:textId="77777777">
        <w:tc>
          <w:tcPr>
            <w:tcW w:w="2457" w:type="dxa"/>
            <w:tcBorders>
              <w:left w:val="nil"/>
            </w:tcBorders>
            <w:shd w:val="clear" w:color="auto" w:fill="D9D9D9"/>
            <w:vAlign w:val="center"/>
          </w:tcPr>
          <w:p w14:paraId="5F67F039" w14:textId="77777777" w:rsidR="0069330A" w:rsidRPr="00715D58" w:rsidRDefault="0069330A" w:rsidP="0069330A">
            <w:pPr>
              <w:pStyle w:val="Tabletext"/>
              <w:rPr>
                <w:rFonts w:cs="Arial"/>
                <w:sz w:val="22"/>
                <w:szCs w:val="22"/>
              </w:rPr>
            </w:pPr>
            <w:r w:rsidRPr="00715D58">
              <w:rPr>
                <w:rFonts w:cs="Arial"/>
                <w:sz w:val="22"/>
                <w:szCs w:val="22"/>
              </w:rPr>
              <w:t xml:space="preserve">Post </w:t>
            </w:r>
          </w:p>
        </w:tc>
        <w:tc>
          <w:tcPr>
            <w:tcW w:w="6658" w:type="dxa"/>
            <w:tcBorders>
              <w:right w:val="nil"/>
            </w:tcBorders>
          </w:tcPr>
          <w:p w14:paraId="3177B032" w14:textId="77777777" w:rsidR="00360A2A" w:rsidRPr="00715D58" w:rsidRDefault="009B16BA" w:rsidP="00255BF4">
            <w:pPr>
              <w:pStyle w:val="Tabletext"/>
              <w:spacing w:before="120" w:after="120"/>
              <w:rPr>
                <w:rFonts w:cs="Arial"/>
                <w:b w:val="0"/>
                <w:i/>
                <w:iCs/>
                <w:color w:val="243F60"/>
                <w:sz w:val="22"/>
                <w:szCs w:val="22"/>
              </w:rPr>
            </w:pPr>
            <w:r w:rsidRPr="00715D58">
              <w:rPr>
                <w:rFonts w:cs="Arial"/>
                <w:b w:val="0"/>
                <w:sz w:val="22"/>
                <w:szCs w:val="22"/>
              </w:rPr>
              <w:t xml:space="preserve">Associate Professorship </w:t>
            </w:r>
            <w:r w:rsidR="00255BF4" w:rsidRPr="00715D58">
              <w:rPr>
                <w:rFonts w:cs="Arial"/>
                <w:b w:val="0"/>
                <w:sz w:val="22"/>
                <w:szCs w:val="22"/>
              </w:rPr>
              <w:t>(</w:t>
            </w:r>
            <w:r w:rsidRPr="00715D58">
              <w:rPr>
                <w:rFonts w:cs="Arial"/>
                <w:b w:val="0"/>
                <w:sz w:val="22"/>
                <w:szCs w:val="22"/>
              </w:rPr>
              <w:t>or Professorship</w:t>
            </w:r>
            <w:r w:rsidR="00255BF4" w:rsidRPr="00715D58">
              <w:rPr>
                <w:rFonts w:cs="Arial"/>
                <w:b w:val="0"/>
                <w:sz w:val="22"/>
                <w:szCs w:val="22"/>
              </w:rPr>
              <w:t>)</w:t>
            </w:r>
            <w:r w:rsidRPr="00715D58">
              <w:rPr>
                <w:rFonts w:cs="Arial"/>
                <w:b w:val="0"/>
                <w:sz w:val="22"/>
                <w:szCs w:val="22"/>
              </w:rPr>
              <w:t xml:space="preserve"> </w:t>
            </w:r>
            <w:r w:rsidR="00063C50" w:rsidRPr="00715D58">
              <w:rPr>
                <w:rFonts w:cs="Arial"/>
                <w:b w:val="0"/>
                <w:sz w:val="22"/>
                <w:szCs w:val="22"/>
              </w:rPr>
              <w:t>of</w:t>
            </w:r>
            <w:r w:rsidRPr="00715D58">
              <w:rPr>
                <w:rFonts w:cs="Arial"/>
                <w:b w:val="0"/>
                <w:sz w:val="22"/>
                <w:szCs w:val="22"/>
              </w:rPr>
              <w:t xml:space="preserve"> </w:t>
            </w:r>
            <w:r w:rsidR="00EB4354" w:rsidRPr="00715D58">
              <w:rPr>
                <w:rFonts w:cs="Arial"/>
                <w:b w:val="0"/>
                <w:sz w:val="22"/>
                <w:szCs w:val="22"/>
              </w:rPr>
              <w:t>Engineering Science</w:t>
            </w:r>
            <w:r w:rsidR="00163AE3" w:rsidRPr="00715D58">
              <w:rPr>
                <w:rFonts w:cs="Arial"/>
                <w:b w:val="0"/>
                <w:sz w:val="22"/>
                <w:szCs w:val="22"/>
              </w:rPr>
              <w:t xml:space="preserve"> </w:t>
            </w:r>
            <w:r w:rsidR="001E1299" w:rsidRPr="00715D58">
              <w:rPr>
                <w:rFonts w:cs="Arial"/>
                <w:b w:val="0"/>
                <w:sz w:val="22"/>
                <w:szCs w:val="22"/>
              </w:rPr>
              <w:t>(</w:t>
            </w:r>
            <w:r w:rsidR="00392F5C" w:rsidRPr="00715D58">
              <w:rPr>
                <w:rFonts w:cs="Arial"/>
                <w:b w:val="0"/>
                <w:sz w:val="22"/>
                <w:szCs w:val="22"/>
              </w:rPr>
              <w:t xml:space="preserve">Civil or </w:t>
            </w:r>
            <w:r w:rsidR="00635F4E" w:rsidRPr="00715D58">
              <w:rPr>
                <w:rFonts w:cs="Arial"/>
                <w:b w:val="0"/>
                <w:sz w:val="22"/>
                <w:szCs w:val="22"/>
              </w:rPr>
              <w:t>Structural Engineering</w:t>
            </w:r>
            <w:r w:rsidR="00255BF4" w:rsidRPr="00715D58">
              <w:rPr>
                <w:rFonts w:cs="Arial"/>
                <w:b w:val="0"/>
                <w:sz w:val="22"/>
                <w:szCs w:val="22"/>
              </w:rPr>
              <w:t>)</w:t>
            </w:r>
          </w:p>
        </w:tc>
      </w:tr>
      <w:tr w:rsidR="0069330A" w:rsidRPr="00715D58" w14:paraId="250F583B" w14:textId="77777777">
        <w:tc>
          <w:tcPr>
            <w:tcW w:w="2457" w:type="dxa"/>
            <w:tcBorders>
              <w:left w:val="nil"/>
            </w:tcBorders>
            <w:shd w:val="clear" w:color="auto" w:fill="D9D9D9"/>
            <w:vAlign w:val="center"/>
          </w:tcPr>
          <w:p w14:paraId="79562C72" w14:textId="7DCC385D" w:rsidR="0069330A" w:rsidRPr="00715D58" w:rsidRDefault="0069330A" w:rsidP="00041106">
            <w:pPr>
              <w:pStyle w:val="Tabletext"/>
              <w:rPr>
                <w:rFonts w:cs="Arial"/>
                <w:sz w:val="22"/>
                <w:szCs w:val="22"/>
              </w:rPr>
            </w:pPr>
            <w:r w:rsidRPr="00715D58">
              <w:rPr>
                <w:rFonts w:cs="Arial"/>
                <w:sz w:val="22"/>
                <w:szCs w:val="22"/>
              </w:rPr>
              <w:t>Department</w:t>
            </w:r>
          </w:p>
        </w:tc>
        <w:tc>
          <w:tcPr>
            <w:tcW w:w="6658" w:type="dxa"/>
            <w:tcBorders>
              <w:right w:val="nil"/>
            </w:tcBorders>
          </w:tcPr>
          <w:p w14:paraId="79F41D27" w14:textId="77777777" w:rsidR="0069330A" w:rsidRPr="00715D58" w:rsidRDefault="00972566" w:rsidP="00430E86">
            <w:pPr>
              <w:pStyle w:val="Tabletext"/>
              <w:spacing w:before="120" w:after="120"/>
              <w:rPr>
                <w:rFonts w:cs="Arial"/>
                <w:b w:val="0"/>
                <w:i/>
                <w:iCs/>
                <w:color w:val="243F60"/>
                <w:sz w:val="22"/>
                <w:szCs w:val="22"/>
              </w:rPr>
            </w:pPr>
            <w:r w:rsidRPr="00715D58">
              <w:rPr>
                <w:rFonts w:cs="Arial"/>
                <w:b w:val="0"/>
                <w:sz w:val="22"/>
                <w:szCs w:val="22"/>
              </w:rPr>
              <w:t>Engineering Science</w:t>
            </w:r>
          </w:p>
        </w:tc>
      </w:tr>
      <w:tr w:rsidR="0069330A" w:rsidRPr="00715D58" w14:paraId="24C18B9C" w14:textId="77777777">
        <w:tc>
          <w:tcPr>
            <w:tcW w:w="2457" w:type="dxa"/>
            <w:tcBorders>
              <w:left w:val="nil"/>
            </w:tcBorders>
            <w:shd w:val="clear" w:color="auto" w:fill="D9D9D9"/>
            <w:vAlign w:val="center"/>
          </w:tcPr>
          <w:p w14:paraId="58B89B09" w14:textId="77777777" w:rsidR="0069330A" w:rsidRPr="00715D58" w:rsidRDefault="0069330A" w:rsidP="002747D9">
            <w:pPr>
              <w:pStyle w:val="Tabletext"/>
              <w:rPr>
                <w:rFonts w:cs="Arial"/>
                <w:sz w:val="22"/>
                <w:szCs w:val="22"/>
              </w:rPr>
            </w:pPr>
            <w:r w:rsidRPr="00715D58">
              <w:rPr>
                <w:rFonts w:cs="Arial"/>
                <w:sz w:val="22"/>
                <w:szCs w:val="22"/>
              </w:rPr>
              <w:t xml:space="preserve">Division </w:t>
            </w:r>
          </w:p>
        </w:tc>
        <w:tc>
          <w:tcPr>
            <w:tcW w:w="6658" w:type="dxa"/>
            <w:tcBorders>
              <w:right w:val="nil"/>
            </w:tcBorders>
          </w:tcPr>
          <w:p w14:paraId="3D208CAD" w14:textId="77777777" w:rsidR="0069330A" w:rsidRPr="00715D58" w:rsidRDefault="000102DB" w:rsidP="00430E86">
            <w:pPr>
              <w:pStyle w:val="Tabletext"/>
              <w:spacing w:before="120" w:after="120"/>
              <w:rPr>
                <w:rFonts w:cs="Arial"/>
                <w:b w:val="0"/>
                <w:i/>
                <w:iCs/>
                <w:color w:val="243F60"/>
                <w:sz w:val="22"/>
                <w:szCs w:val="22"/>
                <w:highlight w:val="yellow"/>
              </w:rPr>
            </w:pPr>
            <w:r w:rsidRPr="00715D58">
              <w:rPr>
                <w:rFonts w:cs="Arial"/>
                <w:b w:val="0"/>
                <w:sz w:val="22"/>
                <w:szCs w:val="22"/>
              </w:rPr>
              <w:t>Mathematical, Physical and Life Sciences</w:t>
            </w:r>
          </w:p>
        </w:tc>
      </w:tr>
      <w:tr w:rsidR="0069330A" w:rsidRPr="00715D58" w14:paraId="344E6A96" w14:textId="77777777">
        <w:tc>
          <w:tcPr>
            <w:tcW w:w="2457" w:type="dxa"/>
            <w:tcBorders>
              <w:left w:val="nil"/>
            </w:tcBorders>
            <w:shd w:val="clear" w:color="auto" w:fill="D9D9D9"/>
            <w:vAlign w:val="center"/>
          </w:tcPr>
          <w:p w14:paraId="3015B371" w14:textId="77777777" w:rsidR="0069330A" w:rsidRPr="00715D58" w:rsidRDefault="0069330A" w:rsidP="002747D9">
            <w:pPr>
              <w:pStyle w:val="Tabletext"/>
              <w:rPr>
                <w:rFonts w:cs="Arial"/>
                <w:sz w:val="22"/>
                <w:szCs w:val="22"/>
              </w:rPr>
            </w:pPr>
            <w:r w:rsidRPr="00715D58">
              <w:rPr>
                <w:rFonts w:cs="Arial"/>
                <w:sz w:val="22"/>
                <w:szCs w:val="22"/>
              </w:rPr>
              <w:t xml:space="preserve">College </w:t>
            </w:r>
          </w:p>
        </w:tc>
        <w:tc>
          <w:tcPr>
            <w:tcW w:w="6658" w:type="dxa"/>
            <w:tcBorders>
              <w:right w:val="nil"/>
            </w:tcBorders>
          </w:tcPr>
          <w:p w14:paraId="4B91D2BD" w14:textId="77777777" w:rsidR="0069330A" w:rsidRPr="00715D58" w:rsidRDefault="00635F4E" w:rsidP="000D42D7">
            <w:pPr>
              <w:pStyle w:val="Tabletext"/>
              <w:spacing w:before="120" w:after="120"/>
              <w:rPr>
                <w:rFonts w:cs="Arial"/>
                <w:b w:val="0"/>
                <w:sz w:val="22"/>
                <w:szCs w:val="22"/>
              </w:rPr>
            </w:pPr>
            <w:r w:rsidRPr="00715D58">
              <w:rPr>
                <w:rFonts w:cs="Arial"/>
                <w:b w:val="0"/>
                <w:sz w:val="22"/>
                <w:szCs w:val="22"/>
              </w:rPr>
              <w:t>New</w:t>
            </w:r>
            <w:r w:rsidR="00983186" w:rsidRPr="00715D58">
              <w:rPr>
                <w:rFonts w:cs="Arial"/>
                <w:b w:val="0"/>
                <w:sz w:val="22"/>
                <w:szCs w:val="22"/>
              </w:rPr>
              <w:t xml:space="preserve"> College</w:t>
            </w:r>
          </w:p>
        </w:tc>
      </w:tr>
      <w:tr w:rsidR="00B5537F" w:rsidRPr="00715D58" w14:paraId="4763BBDC" w14:textId="77777777">
        <w:tc>
          <w:tcPr>
            <w:tcW w:w="2457" w:type="dxa"/>
            <w:tcBorders>
              <w:left w:val="nil"/>
            </w:tcBorders>
            <w:shd w:val="clear" w:color="auto" w:fill="D9D9D9"/>
            <w:vAlign w:val="center"/>
          </w:tcPr>
          <w:p w14:paraId="3F5BD2BC" w14:textId="77777777" w:rsidR="00B5537F" w:rsidRPr="00715D58" w:rsidRDefault="00B5537F" w:rsidP="002747D9">
            <w:pPr>
              <w:pStyle w:val="Tabletext"/>
              <w:rPr>
                <w:rFonts w:cs="Arial"/>
                <w:sz w:val="22"/>
                <w:szCs w:val="22"/>
              </w:rPr>
            </w:pPr>
            <w:r w:rsidRPr="00715D58">
              <w:rPr>
                <w:rFonts w:cs="Arial"/>
                <w:sz w:val="22"/>
                <w:szCs w:val="22"/>
              </w:rPr>
              <w:t>Contract type</w:t>
            </w:r>
          </w:p>
        </w:tc>
        <w:tc>
          <w:tcPr>
            <w:tcW w:w="6658" w:type="dxa"/>
            <w:tcBorders>
              <w:right w:val="nil"/>
            </w:tcBorders>
          </w:tcPr>
          <w:p w14:paraId="40B052C2" w14:textId="1A367F73" w:rsidR="008C1290" w:rsidRPr="00715D58" w:rsidRDefault="00635F4E" w:rsidP="00041106">
            <w:pPr>
              <w:pStyle w:val="Tabletext"/>
              <w:spacing w:before="120" w:after="120"/>
              <w:rPr>
                <w:rFonts w:cs="Arial"/>
                <w:b w:val="0"/>
                <w:sz w:val="22"/>
                <w:szCs w:val="22"/>
                <w:lang w:val="en-US"/>
              </w:rPr>
            </w:pPr>
            <w:r w:rsidRPr="00715D58">
              <w:rPr>
                <w:rFonts w:cs="Arial"/>
                <w:b w:val="0"/>
                <w:sz w:val="22"/>
                <w:szCs w:val="22"/>
                <w:lang w:val="en-US"/>
              </w:rPr>
              <w:t>Permanent upon completion of a successful review. The review is conducted towards the end of the first 5 years.</w:t>
            </w:r>
          </w:p>
        </w:tc>
      </w:tr>
      <w:tr w:rsidR="002747D9" w:rsidRPr="00715D58" w14:paraId="26614230" w14:textId="77777777">
        <w:tc>
          <w:tcPr>
            <w:tcW w:w="2457" w:type="dxa"/>
            <w:tcBorders>
              <w:left w:val="nil"/>
            </w:tcBorders>
            <w:shd w:val="clear" w:color="auto" w:fill="D9D9D9"/>
            <w:vAlign w:val="center"/>
          </w:tcPr>
          <w:p w14:paraId="582AC987" w14:textId="77777777" w:rsidR="002747D9" w:rsidRPr="00715D58" w:rsidRDefault="002747D9" w:rsidP="002747D9">
            <w:pPr>
              <w:pStyle w:val="Tabletext"/>
              <w:rPr>
                <w:rFonts w:cs="Arial"/>
                <w:sz w:val="22"/>
                <w:szCs w:val="22"/>
              </w:rPr>
            </w:pPr>
            <w:r w:rsidRPr="00715D58">
              <w:rPr>
                <w:rFonts w:cs="Arial"/>
                <w:sz w:val="22"/>
                <w:szCs w:val="22"/>
              </w:rPr>
              <w:t>Salary</w:t>
            </w:r>
          </w:p>
        </w:tc>
        <w:tc>
          <w:tcPr>
            <w:tcW w:w="6658" w:type="dxa"/>
            <w:tcBorders>
              <w:right w:val="nil"/>
            </w:tcBorders>
          </w:tcPr>
          <w:p w14:paraId="7C821B61" w14:textId="724A1B98" w:rsidR="003244CC" w:rsidRPr="00715D58" w:rsidRDefault="003244CC" w:rsidP="00041106">
            <w:pPr>
              <w:rPr>
                <w:rFonts w:ascii="Arial" w:hAnsi="Arial" w:cs="Arial"/>
                <w:sz w:val="22"/>
                <w:szCs w:val="22"/>
              </w:rPr>
            </w:pPr>
            <w:r w:rsidRPr="00715D58">
              <w:rPr>
                <w:rFonts w:ascii="Arial" w:hAnsi="Arial" w:cs="Arial"/>
                <w:sz w:val="22"/>
                <w:szCs w:val="22"/>
              </w:rPr>
              <w:t>Combined university and college salary on a scale from £46,336 p.a. plus substantial additional benefits including; accommodation in housing provided by the college (subject to availability) or a housing allowance of £9,752p.a., a Tutorial Fellow’s allowance of £10,023, a Fellows’ allowance £3,443 p.a</w:t>
            </w:r>
            <w:bookmarkStart w:id="0" w:name="_GoBack"/>
            <w:bookmarkEnd w:id="0"/>
            <w:r w:rsidRPr="00715D58">
              <w:rPr>
                <w:rFonts w:ascii="Arial" w:hAnsi="Arial" w:cs="Arial"/>
                <w:sz w:val="22"/>
                <w:szCs w:val="22"/>
              </w:rPr>
              <w:t>, entitlement to enter the College’s health scheme and a book/research allowance of £3,155 (double in the first year) and an entertainment allowance of £650 to support teaching and research obligations to the College. A relocation allowance of up to £8,000 is available and a further allowance of £2,700 p.a. would be payable upon award of Full Professor title.</w:t>
            </w:r>
          </w:p>
        </w:tc>
      </w:tr>
      <w:tr w:rsidR="008C2EF7" w:rsidRPr="00715D58" w14:paraId="5D530584" w14:textId="77777777">
        <w:tc>
          <w:tcPr>
            <w:tcW w:w="2457" w:type="dxa"/>
            <w:tcBorders>
              <w:left w:val="nil"/>
            </w:tcBorders>
            <w:shd w:val="clear" w:color="auto" w:fill="D9D9D9"/>
            <w:vAlign w:val="center"/>
          </w:tcPr>
          <w:p w14:paraId="7C34FF47" w14:textId="77777777" w:rsidR="008C2EF7" w:rsidRPr="00715D58" w:rsidRDefault="008C2EF7" w:rsidP="002747D9">
            <w:pPr>
              <w:pStyle w:val="Tabletext"/>
              <w:rPr>
                <w:rFonts w:cs="Arial"/>
                <w:sz w:val="22"/>
                <w:szCs w:val="22"/>
              </w:rPr>
            </w:pPr>
            <w:r w:rsidRPr="00715D58">
              <w:rPr>
                <w:rFonts w:cs="Arial"/>
                <w:sz w:val="22"/>
                <w:szCs w:val="22"/>
              </w:rPr>
              <w:t>Vacancy number</w:t>
            </w:r>
          </w:p>
        </w:tc>
        <w:tc>
          <w:tcPr>
            <w:tcW w:w="6658" w:type="dxa"/>
            <w:tcBorders>
              <w:right w:val="nil"/>
            </w:tcBorders>
          </w:tcPr>
          <w:p w14:paraId="183250D0" w14:textId="6D016FC8" w:rsidR="008C2EF7" w:rsidRPr="00B47189" w:rsidRDefault="00B47189" w:rsidP="00A83769">
            <w:pPr>
              <w:rPr>
                <w:rFonts w:ascii="Arial" w:hAnsi="Arial" w:cs="Arial"/>
                <w:sz w:val="22"/>
                <w:szCs w:val="22"/>
              </w:rPr>
            </w:pPr>
            <w:r w:rsidRPr="00B47189">
              <w:rPr>
                <w:rFonts w:ascii="Arial" w:hAnsi="Arial" w:cs="Arial"/>
                <w:sz w:val="22"/>
                <w:szCs w:val="22"/>
              </w:rPr>
              <w:t>132522</w:t>
            </w:r>
          </w:p>
        </w:tc>
      </w:tr>
    </w:tbl>
    <w:p w14:paraId="55077D82" w14:textId="77777777" w:rsidR="004E19B5" w:rsidRPr="00715D58" w:rsidRDefault="004E19B5" w:rsidP="008B7755">
      <w:pPr>
        <w:pStyle w:val="Ahead"/>
        <w:spacing w:before="0"/>
        <w:rPr>
          <w:rFonts w:cs="Arial"/>
          <w:b w:val="0"/>
          <w:color w:val="auto"/>
          <w:sz w:val="22"/>
          <w:szCs w:val="22"/>
        </w:rPr>
      </w:pPr>
    </w:p>
    <w:p w14:paraId="1B66B4ED" w14:textId="77777777" w:rsidR="008B7755" w:rsidRPr="00715D58" w:rsidRDefault="008B7755" w:rsidP="008B7755">
      <w:pPr>
        <w:pStyle w:val="Ahead"/>
        <w:spacing w:before="0"/>
        <w:rPr>
          <w:rFonts w:cs="Arial"/>
          <w:color w:val="auto"/>
          <w:sz w:val="22"/>
          <w:szCs w:val="22"/>
        </w:rPr>
      </w:pPr>
      <w:r w:rsidRPr="00715D58">
        <w:rPr>
          <w:rFonts w:cs="Arial"/>
          <w:color w:val="auto"/>
          <w:sz w:val="22"/>
          <w:szCs w:val="22"/>
        </w:rPr>
        <w:t xml:space="preserve">Overview of the </w:t>
      </w:r>
      <w:r w:rsidR="00015253" w:rsidRPr="00715D58">
        <w:rPr>
          <w:rFonts w:cs="Arial"/>
          <w:color w:val="auto"/>
          <w:sz w:val="22"/>
          <w:szCs w:val="22"/>
        </w:rPr>
        <w:t>post</w:t>
      </w:r>
    </w:p>
    <w:p w14:paraId="4E37B3A0" w14:textId="77777777" w:rsidR="009F0BB0" w:rsidRPr="00715D58" w:rsidRDefault="009F0BB0" w:rsidP="008B7755">
      <w:pPr>
        <w:pStyle w:val="Ahead"/>
        <w:spacing w:before="0"/>
        <w:rPr>
          <w:rFonts w:cs="Arial"/>
          <w:color w:val="auto"/>
          <w:sz w:val="22"/>
          <w:szCs w:val="22"/>
        </w:rPr>
      </w:pPr>
    </w:p>
    <w:p w14:paraId="49F2DE8F" w14:textId="77777777" w:rsidR="000102DB" w:rsidRPr="00715D58" w:rsidRDefault="00635F4E" w:rsidP="00612B74">
      <w:pPr>
        <w:widowControl w:val="0"/>
        <w:autoSpaceDE w:val="0"/>
        <w:autoSpaceDN w:val="0"/>
        <w:adjustRightInd w:val="0"/>
        <w:spacing w:after="200"/>
        <w:rPr>
          <w:rFonts w:ascii="Arial" w:hAnsi="Arial" w:cs="Arial"/>
          <w:spacing w:val="-1"/>
          <w:kern w:val="1"/>
          <w:sz w:val="22"/>
          <w:szCs w:val="22"/>
          <w:lang w:val="en-US"/>
        </w:rPr>
      </w:pPr>
      <w:r w:rsidRPr="00715D58">
        <w:rPr>
          <w:rFonts w:ascii="Arial" w:hAnsi="Arial" w:cs="Arial"/>
          <w:spacing w:val="-1"/>
          <w:kern w:val="1"/>
          <w:sz w:val="22"/>
          <w:szCs w:val="22"/>
          <w:lang w:val="en-US"/>
        </w:rPr>
        <w:t xml:space="preserve">The Department of Engineering </w:t>
      </w:r>
      <w:r w:rsidR="000847EA" w:rsidRPr="00715D58">
        <w:rPr>
          <w:rFonts w:ascii="Arial" w:hAnsi="Arial" w:cs="Arial"/>
          <w:spacing w:val="-1"/>
          <w:kern w:val="1"/>
          <w:sz w:val="22"/>
          <w:szCs w:val="22"/>
          <w:lang w:val="en-US"/>
        </w:rPr>
        <w:t xml:space="preserve">Science </w:t>
      </w:r>
      <w:r w:rsidRPr="00715D58">
        <w:rPr>
          <w:rFonts w:ascii="Arial" w:hAnsi="Arial" w:cs="Arial"/>
          <w:spacing w:val="-1"/>
          <w:kern w:val="1"/>
          <w:sz w:val="22"/>
          <w:szCs w:val="22"/>
          <w:lang w:val="en-US"/>
        </w:rPr>
        <w:t>and New College are recruiting an Associate Professor (or Professor) of Engineering Science (</w:t>
      </w:r>
      <w:r w:rsidR="00392F5C" w:rsidRPr="00715D58">
        <w:rPr>
          <w:rFonts w:ascii="Arial" w:hAnsi="Arial" w:cs="Arial"/>
          <w:spacing w:val="-1"/>
          <w:kern w:val="1"/>
          <w:sz w:val="22"/>
          <w:szCs w:val="22"/>
          <w:lang w:val="en-US"/>
        </w:rPr>
        <w:t xml:space="preserve">Civil or </w:t>
      </w:r>
      <w:r w:rsidRPr="00715D58">
        <w:rPr>
          <w:rFonts w:ascii="Arial" w:hAnsi="Arial" w:cs="Arial"/>
          <w:spacing w:val="-1"/>
          <w:kern w:val="1"/>
          <w:sz w:val="22"/>
          <w:szCs w:val="22"/>
          <w:lang w:val="en-US"/>
        </w:rPr>
        <w:t xml:space="preserve">Structural Engineering) </w:t>
      </w:r>
      <w:r w:rsidR="000102DB" w:rsidRPr="00715D58">
        <w:rPr>
          <w:rFonts w:ascii="Arial" w:hAnsi="Arial" w:cs="Arial"/>
          <w:spacing w:val="-1"/>
          <w:kern w:val="1"/>
          <w:sz w:val="22"/>
          <w:szCs w:val="22"/>
          <w:lang w:val="en-US"/>
        </w:rPr>
        <w:t xml:space="preserve">to be held in </w:t>
      </w:r>
      <w:r w:rsidR="000102DB" w:rsidRPr="00715D58">
        <w:rPr>
          <w:rFonts w:ascii="Arial" w:hAnsi="Arial" w:cs="Arial"/>
          <w:spacing w:val="-4"/>
          <w:kern w:val="1"/>
          <w:sz w:val="22"/>
          <w:szCs w:val="22"/>
          <w:lang w:val="en-US"/>
        </w:rPr>
        <w:t>the</w:t>
      </w:r>
      <w:r w:rsidR="005763C9" w:rsidRPr="00715D58">
        <w:rPr>
          <w:rFonts w:ascii="Arial" w:hAnsi="Arial" w:cs="Arial"/>
          <w:spacing w:val="-4"/>
          <w:kern w:val="1"/>
          <w:sz w:val="22"/>
          <w:szCs w:val="22"/>
          <w:lang w:val="en-US"/>
        </w:rPr>
        <w:t xml:space="preserve"> Department of Engineering Science</w:t>
      </w:r>
      <w:r w:rsidR="00255BF4" w:rsidRPr="00715D58">
        <w:rPr>
          <w:rFonts w:ascii="Arial" w:hAnsi="Arial" w:cs="Arial"/>
          <w:spacing w:val="-4"/>
          <w:kern w:val="1"/>
          <w:sz w:val="22"/>
          <w:szCs w:val="22"/>
          <w:lang w:val="en-US"/>
        </w:rPr>
        <w:t xml:space="preserve">. </w:t>
      </w:r>
      <w:r w:rsidR="00D35DB2" w:rsidRPr="00715D58">
        <w:rPr>
          <w:rFonts w:ascii="Arial" w:hAnsi="Arial" w:cs="Arial"/>
          <w:kern w:val="1"/>
          <w:sz w:val="22"/>
          <w:szCs w:val="22"/>
          <w:lang w:val="en-US"/>
        </w:rPr>
        <w:t>The successful candidate will also be appoin</w:t>
      </w:r>
      <w:r w:rsidR="009F1F4D" w:rsidRPr="00715D58">
        <w:rPr>
          <w:rFonts w:ascii="Arial" w:hAnsi="Arial" w:cs="Arial"/>
          <w:kern w:val="1"/>
          <w:sz w:val="22"/>
          <w:szCs w:val="22"/>
          <w:lang w:val="en-US"/>
        </w:rPr>
        <w:t>ted to a Tutorial Fellowship at New College</w:t>
      </w:r>
      <w:r w:rsidR="008C15D9" w:rsidRPr="00715D58">
        <w:rPr>
          <w:rFonts w:ascii="Arial" w:hAnsi="Arial" w:cs="Arial"/>
          <w:kern w:val="1"/>
          <w:sz w:val="22"/>
          <w:szCs w:val="22"/>
          <w:lang w:val="en-US"/>
        </w:rPr>
        <w:t>.</w:t>
      </w:r>
    </w:p>
    <w:p w14:paraId="05510133" w14:textId="77777777" w:rsidR="009F1F4D" w:rsidRPr="00715D58" w:rsidRDefault="009F1F4D" w:rsidP="009F1F4D">
      <w:pPr>
        <w:widowControl w:val="0"/>
        <w:autoSpaceDE w:val="0"/>
        <w:autoSpaceDN w:val="0"/>
        <w:adjustRightInd w:val="0"/>
        <w:spacing w:after="200"/>
        <w:rPr>
          <w:rFonts w:ascii="Arial" w:hAnsi="Arial" w:cs="Arial"/>
          <w:sz w:val="22"/>
          <w:szCs w:val="22"/>
        </w:rPr>
      </w:pPr>
      <w:r w:rsidRPr="00715D58">
        <w:rPr>
          <w:rFonts w:ascii="Arial" w:hAnsi="Arial" w:cs="Arial"/>
          <w:sz w:val="22"/>
          <w:szCs w:val="22"/>
        </w:rPr>
        <w:t xml:space="preserve">This appointment will add further strength to the Department’s internationally-renowned research in civil </w:t>
      </w:r>
      <w:r w:rsidR="00392F5C" w:rsidRPr="00715D58">
        <w:rPr>
          <w:rFonts w:ascii="Arial" w:hAnsi="Arial" w:cs="Arial"/>
          <w:sz w:val="22"/>
          <w:szCs w:val="22"/>
        </w:rPr>
        <w:t xml:space="preserve">and structural </w:t>
      </w:r>
      <w:r w:rsidRPr="00715D58">
        <w:rPr>
          <w:rFonts w:ascii="Arial" w:hAnsi="Arial" w:cs="Arial"/>
          <w:sz w:val="22"/>
          <w:szCs w:val="22"/>
        </w:rPr>
        <w:t xml:space="preserve">engineering and its applications. </w:t>
      </w:r>
      <w:r w:rsidRPr="00715D58">
        <w:rPr>
          <w:rFonts w:ascii="Arial" w:hAnsi="Arial" w:cs="Arial"/>
          <w:color w:val="000000"/>
          <w:sz w:val="22"/>
          <w:szCs w:val="22"/>
        </w:rPr>
        <w:t xml:space="preserve">The Associate Professor will conduct original research in </w:t>
      </w:r>
      <w:r w:rsidR="00392F5C" w:rsidRPr="00715D58">
        <w:rPr>
          <w:rFonts w:ascii="Arial" w:hAnsi="Arial" w:cs="Arial"/>
          <w:color w:val="000000"/>
          <w:sz w:val="22"/>
          <w:szCs w:val="22"/>
        </w:rPr>
        <w:t xml:space="preserve">civil engineering or </w:t>
      </w:r>
      <w:r w:rsidRPr="00715D58">
        <w:rPr>
          <w:rFonts w:ascii="Arial" w:hAnsi="Arial" w:cs="Arial"/>
          <w:color w:val="000000"/>
          <w:sz w:val="22"/>
          <w:szCs w:val="22"/>
        </w:rPr>
        <w:t xml:space="preserve">structures, building a research group within Civil Engineering and/or collaborating with existing teams of academics in the Department who are engaged in Civil </w:t>
      </w:r>
      <w:r w:rsidR="00392F5C" w:rsidRPr="00715D58">
        <w:rPr>
          <w:rFonts w:ascii="Arial" w:hAnsi="Arial" w:cs="Arial"/>
          <w:color w:val="000000"/>
          <w:sz w:val="22"/>
          <w:szCs w:val="22"/>
        </w:rPr>
        <w:t xml:space="preserve">and Structural </w:t>
      </w:r>
      <w:r w:rsidRPr="00715D58">
        <w:rPr>
          <w:rFonts w:ascii="Arial" w:hAnsi="Arial" w:cs="Arial"/>
          <w:color w:val="000000"/>
          <w:sz w:val="22"/>
          <w:szCs w:val="22"/>
        </w:rPr>
        <w:t>Engineering research.</w:t>
      </w:r>
    </w:p>
    <w:p w14:paraId="0FA7AE90" w14:textId="6AFB1CDE" w:rsidR="00C67C1D" w:rsidRPr="00715D58" w:rsidRDefault="009F1F4D" w:rsidP="009F1F4D">
      <w:pPr>
        <w:widowControl w:val="0"/>
        <w:autoSpaceDE w:val="0"/>
        <w:autoSpaceDN w:val="0"/>
        <w:adjustRightInd w:val="0"/>
        <w:spacing w:after="200"/>
        <w:rPr>
          <w:rFonts w:ascii="Arial" w:hAnsi="Arial" w:cs="Arial"/>
          <w:sz w:val="22"/>
          <w:szCs w:val="22"/>
        </w:rPr>
      </w:pPr>
      <w:r w:rsidRPr="00715D58">
        <w:rPr>
          <w:rFonts w:ascii="Arial" w:hAnsi="Arial" w:cs="Arial"/>
          <w:sz w:val="22"/>
          <w:szCs w:val="22"/>
        </w:rPr>
        <w:t xml:space="preserve">Applications from candidates with a strong research background in </w:t>
      </w:r>
      <w:r w:rsidR="00392F5C" w:rsidRPr="00715D58">
        <w:rPr>
          <w:rFonts w:ascii="Arial" w:hAnsi="Arial" w:cs="Arial"/>
          <w:sz w:val="22"/>
          <w:szCs w:val="22"/>
        </w:rPr>
        <w:t xml:space="preserve">civil or </w:t>
      </w:r>
      <w:r w:rsidRPr="00715D58">
        <w:rPr>
          <w:rFonts w:ascii="Arial" w:hAnsi="Arial" w:cs="Arial"/>
          <w:sz w:val="22"/>
          <w:szCs w:val="22"/>
        </w:rPr>
        <w:t xml:space="preserve">structural engineering or a cognate subject (including a doctorate and some post-doctoral experience) are welcome. </w:t>
      </w:r>
      <w:r w:rsidR="00E47917" w:rsidRPr="00715D58">
        <w:rPr>
          <w:rFonts w:ascii="Arial" w:hAnsi="Arial" w:cs="Arial"/>
          <w:sz w:val="22"/>
          <w:szCs w:val="22"/>
        </w:rPr>
        <w:lastRenderedPageBreak/>
        <w:t xml:space="preserve">Applications are also welcome from those with a strong structural engineering background but not necessarily within the core civil engineering area, for instance </w:t>
      </w:r>
      <w:r w:rsidR="00265A0D" w:rsidRPr="00715D58">
        <w:rPr>
          <w:rFonts w:ascii="Arial" w:hAnsi="Arial" w:cs="Arial"/>
          <w:sz w:val="22"/>
          <w:szCs w:val="22"/>
        </w:rPr>
        <w:t xml:space="preserve">in </w:t>
      </w:r>
      <w:r w:rsidR="00E47917" w:rsidRPr="00715D58">
        <w:rPr>
          <w:rFonts w:ascii="Arial" w:hAnsi="Arial" w:cs="Arial"/>
          <w:sz w:val="22"/>
          <w:szCs w:val="22"/>
        </w:rPr>
        <w:t xml:space="preserve">airframes or composite structures. </w:t>
      </w:r>
    </w:p>
    <w:p w14:paraId="2EE08429" w14:textId="77777777" w:rsidR="009F1F4D" w:rsidRPr="00715D58" w:rsidRDefault="009F1F4D" w:rsidP="009F1F4D">
      <w:pPr>
        <w:widowControl w:val="0"/>
        <w:autoSpaceDE w:val="0"/>
        <w:autoSpaceDN w:val="0"/>
        <w:adjustRightInd w:val="0"/>
        <w:spacing w:after="200"/>
        <w:rPr>
          <w:rFonts w:ascii="Arial" w:hAnsi="Arial" w:cs="Arial"/>
          <w:sz w:val="22"/>
          <w:szCs w:val="22"/>
        </w:rPr>
      </w:pPr>
      <w:r w:rsidRPr="00715D58">
        <w:rPr>
          <w:rFonts w:ascii="Arial" w:hAnsi="Arial" w:cs="Arial"/>
          <w:sz w:val="22"/>
          <w:szCs w:val="22"/>
        </w:rPr>
        <w:t>The successful candidate will be expected to apply for and obtain external funding to enable development of independent research as well as to develop links with other departments across the University, primarily in the Mathematical, Physical and Life Sciences (MPLS) Division. Further information about the academic Divisions at Oxford is given below.</w:t>
      </w:r>
    </w:p>
    <w:p w14:paraId="763AD50F" w14:textId="77777777" w:rsidR="00A73AD2" w:rsidRPr="00715D58" w:rsidRDefault="005763C9" w:rsidP="00A73AD2">
      <w:pPr>
        <w:widowControl w:val="0"/>
        <w:autoSpaceDE w:val="0"/>
        <w:autoSpaceDN w:val="0"/>
        <w:adjustRightInd w:val="0"/>
        <w:spacing w:after="200"/>
        <w:rPr>
          <w:rFonts w:ascii="Arial" w:hAnsi="Arial" w:cs="Arial"/>
          <w:color w:val="1F497D"/>
          <w:sz w:val="22"/>
          <w:szCs w:val="22"/>
        </w:rPr>
      </w:pPr>
      <w:r w:rsidRPr="00715D58">
        <w:rPr>
          <w:rFonts w:ascii="Arial" w:hAnsi="Arial" w:cs="Arial"/>
          <w:iCs/>
          <w:sz w:val="22"/>
          <w:szCs w:val="22"/>
        </w:rPr>
        <w:t xml:space="preserve">The successful </w:t>
      </w:r>
      <w:r w:rsidRPr="00715D58">
        <w:rPr>
          <w:rFonts w:ascii="Arial" w:hAnsi="Arial" w:cs="Arial"/>
          <w:color w:val="000000"/>
          <w:sz w:val="22"/>
          <w:szCs w:val="22"/>
        </w:rPr>
        <w:t>candidate</w:t>
      </w:r>
      <w:r w:rsidRPr="00715D58">
        <w:rPr>
          <w:rFonts w:ascii="Arial" w:hAnsi="Arial" w:cs="Arial"/>
          <w:iCs/>
          <w:sz w:val="22"/>
          <w:szCs w:val="22"/>
        </w:rPr>
        <w:t xml:space="preserve"> will </w:t>
      </w:r>
      <w:r w:rsidR="00991532" w:rsidRPr="00715D58">
        <w:rPr>
          <w:rFonts w:ascii="Arial" w:hAnsi="Arial" w:cs="Arial"/>
          <w:iCs/>
          <w:sz w:val="22"/>
          <w:szCs w:val="22"/>
        </w:rPr>
        <w:t xml:space="preserve">also </w:t>
      </w:r>
      <w:r w:rsidRPr="00715D58">
        <w:rPr>
          <w:rFonts w:ascii="Arial" w:hAnsi="Arial" w:cs="Arial"/>
          <w:iCs/>
          <w:sz w:val="22"/>
          <w:szCs w:val="22"/>
        </w:rPr>
        <w:t xml:space="preserve">assist in the teaching of </w:t>
      </w:r>
      <w:r w:rsidR="00394147" w:rsidRPr="00715D58">
        <w:rPr>
          <w:rFonts w:ascii="Arial" w:hAnsi="Arial" w:cs="Arial"/>
          <w:iCs/>
          <w:sz w:val="22"/>
          <w:szCs w:val="22"/>
        </w:rPr>
        <w:t>their</w:t>
      </w:r>
      <w:r w:rsidRPr="00715D58">
        <w:rPr>
          <w:rFonts w:ascii="Arial" w:hAnsi="Arial" w:cs="Arial"/>
          <w:iCs/>
          <w:sz w:val="22"/>
          <w:szCs w:val="22"/>
        </w:rPr>
        <w:t xml:space="preserve"> subject at both undergraduate and graduate level. Undergraduate teaching may include lectures and practical classes, and the supervision of undergraduate design and project work (see </w:t>
      </w:r>
      <w:r w:rsidR="00994A91" w:rsidRPr="00715D58">
        <w:rPr>
          <w:rFonts w:ascii="Arial" w:hAnsi="Arial" w:cs="Arial"/>
          <w:iCs/>
          <w:sz w:val="22"/>
          <w:szCs w:val="22"/>
        </w:rPr>
        <w:t>www.</w:t>
      </w:r>
      <w:hyperlink r:id="rId10" w:history="1">
        <w:r w:rsidR="002F78DE" w:rsidRPr="00715D58">
          <w:rPr>
            <w:rStyle w:val="Hyperlink"/>
            <w:rFonts w:ascii="Arial" w:hAnsi="Arial" w:cs="Arial"/>
            <w:iCs/>
            <w:sz w:val="22"/>
            <w:szCs w:val="22"/>
          </w:rPr>
          <w:t>eng.ox.ac.uk/study-here/undergraduate/engineering-science/engps.pdf</w:t>
        </w:r>
      </w:hyperlink>
      <w:r w:rsidR="002F78DE" w:rsidRPr="00715D58">
        <w:rPr>
          <w:rFonts w:ascii="Arial" w:hAnsi="Arial" w:cs="Arial"/>
          <w:iCs/>
          <w:sz w:val="22"/>
          <w:szCs w:val="22"/>
        </w:rPr>
        <w:t>)</w:t>
      </w:r>
      <w:r w:rsidR="00F64893" w:rsidRPr="00715D58">
        <w:rPr>
          <w:rFonts w:ascii="Arial" w:hAnsi="Arial" w:cs="Arial"/>
          <w:iCs/>
          <w:sz w:val="22"/>
          <w:szCs w:val="22"/>
        </w:rPr>
        <w:t xml:space="preserve">. </w:t>
      </w:r>
      <w:r w:rsidRPr="00715D58">
        <w:rPr>
          <w:rFonts w:ascii="Arial" w:hAnsi="Arial" w:cs="Arial"/>
          <w:sz w:val="22"/>
          <w:szCs w:val="22"/>
        </w:rPr>
        <w:t>The subjects taught at undergraduate level would be expected to be in the general field</w:t>
      </w:r>
      <w:r w:rsidR="009D7462" w:rsidRPr="00715D58">
        <w:rPr>
          <w:rFonts w:ascii="Arial" w:hAnsi="Arial" w:cs="Arial"/>
          <w:sz w:val="22"/>
          <w:szCs w:val="22"/>
        </w:rPr>
        <w:t>s</w:t>
      </w:r>
      <w:r w:rsidRPr="00715D58">
        <w:rPr>
          <w:rFonts w:ascii="Arial" w:hAnsi="Arial" w:cs="Arial"/>
          <w:sz w:val="22"/>
          <w:szCs w:val="22"/>
        </w:rPr>
        <w:t xml:space="preserve"> of</w:t>
      </w:r>
      <w:r w:rsidR="009D7462" w:rsidRPr="00715D58">
        <w:rPr>
          <w:rFonts w:ascii="Arial" w:hAnsi="Arial" w:cs="Arial"/>
          <w:sz w:val="22"/>
          <w:szCs w:val="22"/>
        </w:rPr>
        <w:t xml:space="preserve"> </w:t>
      </w:r>
      <w:r w:rsidR="00A73AD2" w:rsidRPr="00715D58">
        <w:rPr>
          <w:rFonts w:ascii="Arial" w:hAnsi="Arial" w:cs="Arial"/>
          <w:sz w:val="22"/>
          <w:szCs w:val="22"/>
        </w:rPr>
        <w:t xml:space="preserve">civil engineering and/or structures depending on the interests of the appointee. </w:t>
      </w:r>
      <w:r w:rsidR="00A73AD2" w:rsidRPr="00715D58">
        <w:rPr>
          <w:rFonts w:ascii="Arial" w:hAnsi="Arial" w:cs="Arial"/>
          <w:iCs/>
          <w:sz w:val="22"/>
          <w:szCs w:val="22"/>
        </w:rPr>
        <w:t>Graduate teaching will involve supervision of MSc</w:t>
      </w:r>
      <w:r w:rsidR="00392F5C" w:rsidRPr="00715D58">
        <w:rPr>
          <w:rFonts w:ascii="Arial" w:hAnsi="Arial" w:cs="Arial"/>
          <w:iCs/>
          <w:sz w:val="22"/>
          <w:szCs w:val="22"/>
        </w:rPr>
        <w:t>,</w:t>
      </w:r>
      <w:r w:rsidR="00A73AD2" w:rsidRPr="00715D58">
        <w:rPr>
          <w:rFonts w:ascii="Arial" w:hAnsi="Arial" w:cs="Arial"/>
          <w:iCs/>
          <w:sz w:val="22"/>
          <w:szCs w:val="22"/>
        </w:rPr>
        <w:t xml:space="preserve"> DPhil</w:t>
      </w:r>
      <w:r w:rsidR="00392F5C" w:rsidRPr="00715D58">
        <w:rPr>
          <w:rFonts w:ascii="Arial" w:hAnsi="Arial" w:cs="Arial"/>
          <w:iCs/>
          <w:sz w:val="22"/>
          <w:szCs w:val="22"/>
        </w:rPr>
        <w:t xml:space="preserve"> and DEng</w:t>
      </w:r>
      <w:r w:rsidR="00A73AD2" w:rsidRPr="00715D58">
        <w:rPr>
          <w:rFonts w:ascii="Arial" w:hAnsi="Arial" w:cs="Arial"/>
          <w:iCs/>
          <w:sz w:val="22"/>
          <w:szCs w:val="22"/>
        </w:rPr>
        <w:t xml:space="preserve"> students. (The University of Oxford awards a DPhil rather than a PhD.)</w:t>
      </w:r>
    </w:p>
    <w:p w14:paraId="4A0C9B2E" w14:textId="77777777" w:rsidR="00677BEB" w:rsidRPr="00715D58" w:rsidRDefault="00677BEB" w:rsidP="00612B74">
      <w:pPr>
        <w:widowControl w:val="0"/>
        <w:autoSpaceDE w:val="0"/>
        <w:autoSpaceDN w:val="0"/>
        <w:adjustRightInd w:val="0"/>
        <w:spacing w:after="200"/>
        <w:rPr>
          <w:rFonts w:ascii="Arial" w:hAnsi="Arial" w:cs="Arial"/>
          <w:sz w:val="22"/>
          <w:szCs w:val="22"/>
        </w:rPr>
      </w:pPr>
      <w:r w:rsidRPr="00715D58">
        <w:rPr>
          <w:rFonts w:ascii="Arial" w:hAnsi="Arial" w:cs="Arial"/>
          <w:sz w:val="22"/>
          <w:szCs w:val="22"/>
        </w:rPr>
        <w:t>To assist in setting up new research activities, the Department will provide an equipment dowry and an annual support fund, and access to Departmental and University research support funds (which must be bid for). Further funding for the set-up costs of experimental facilities can be made available, and laboratory and office space will be provided in the Department. The appointee will be given help to apply for grants from research councils and from industry.</w:t>
      </w:r>
    </w:p>
    <w:p w14:paraId="79E488B7" w14:textId="77777777" w:rsidR="00255BF4" w:rsidRPr="00715D58" w:rsidRDefault="00532814" w:rsidP="00612B74">
      <w:pPr>
        <w:widowControl w:val="0"/>
        <w:autoSpaceDE w:val="0"/>
        <w:autoSpaceDN w:val="0"/>
        <w:adjustRightInd w:val="0"/>
        <w:spacing w:after="200"/>
        <w:rPr>
          <w:rFonts w:ascii="Arial" w:hAnsi="Arial" w:cs="Arial"/>
          <w:sz w:val="22"/>
          <w:szCs w:val="22"/>
        </w:rPr>
      </w:pPr>
      <w:r w:rsidRPr="00715D58">
        <w:rPr>
          <w:rFonts w:ascii="Arial" w:hAnsi="Arial" w:cs="Arial"/>
          <w:sz w:val="22"/>
          <w:szCs w:val="22"/>
        </w:rPr>
        <w:t xml:space="preserve">If you would like to discuss this post and find out more about joining the academic community at Oxford, please contact </w:t>
      </w:r>
      <w:r w:rsidR="00255BF4" w:rsidRPr="00715D58">
        <w:rPr>
          <w:rFonts w:ascii="Arial" w:hAnsi="Arial" w:cs="Arial"/>
          <w:sz w:val="22"/>
          <w:szCs w:val="22"/>
        </w:rPr>
        <w:t xml:space="preserve">Professor </w:t>
      </w:r>
      <w:r w:rsidR="00255BF4" w:rsidRPr="00715D58">
        <w:rPr>
          <w:rFonts w:ascii="Arial" w:hAnsi="Arial" w:cs="Arial"/>
          <w:color w:val="000000"/>
          <w:sz w:val="22"/>
          <w:szCs w:val="22"/>
        </w:rPr>
        <w:t xml:space="preserve">Lionel </w:t>
      </w:r>
      <w:proofErr w:type="spellStart"/>
      <w:r w:rsidR="00255BF4" w:rsidRPr="00715D58">
        <w:rPr>
          <w:rFonts w:ascii="Arial" w:hAnsi="Arial" w:cs="Arial"/>
          <w:color w:val="000000"/>
          <w:sz w:val="22"/>
          <w:szCs w:val="22"/>
        </w:rPr>
        <w:t>Tarassenko</w:t>
      </w:r>
      <w:proofErr w:type="spellEnd"/>
      <w:r w:rsidR="00255BF4" w:rsidRPr="00715D58">
        <w:rPr>
          <w:rFonts w:ascii="Arial" w:hAnsi="Arial" w:cs="Arial"/>
          <w:sz w:val="22"/>
          <w:szCs w:val="22"/>
        </w:rPr>
        <w:t xml:space="preserve"> CBE </w:t>
      </w:r>
      <w:proofErr w:type="spellStart"/>
      <w:r w:rsidR="00255BF4" w:rsidRPr="00715D58">
        <w:rPr>
          <w:rFonts w:ascii="Arial" w:hAnsi="Arial" w:cs="Arial"/>
          <w:sz w:val="22"/>
          <w:szCs w:val="22"/>
        </w:rPr>
        <w:t>FREng</w:t>
      </w:r>
      <w:proofErr w:type="spellEnd"/>
      <w:r w:rsidR="00255BF4" w:rsidRPr="00715D58">
        <w:rPr>
          <w:rFonts w:ascii="Arial" w:hAnsi="Arial" w:cs="Arial"/>
          <w:sz w:val="22"/>
          <w:szCs w:val="22"/>
        </w:rPr>
        <w:t xml:space="preserve"> </w:t>
      </w:r>
      <w:proofErr w:type="spellStart"/>
      <w:r w:rsidR="00255BF4" w:rsidRPr="00715D58">
        <w:rPr>
          <w:rFonts w:ascii="Arial" w:hAnsi="Arial" w:cs="Arial"/>
          <w:sz w:val="22"/>
          <w:szCs w:val="22"/>
        </w:rPr>
        <w:t>FMedSci</w:t>
      </w:r>
      <w:proofErr w:type="spellEnd"/>
      <w:r w:rsidR="00255BF4" w:rsidRPr="00715D58">
        <w:rPr>
          <w:rFonts w:ascii="Arial" w:hAnsi="Arial" w:cs="Arial"/>
          <w:sz w:val="22"/>
          <w:szCs w:val="22"/>
        </w:rPr>
        <w:t xml:space="preserve">, Head of Department at </w:t>
      </w:r>
      <w:hyperlink r:id="rId11" w:history="1">
        <w:r w:rsidR="00255BF4" w:rsidRPr="00715D58">
          <w:rPr>
            <w:rStyle w:val="Hyperlink"/>
            <w:rFonts w:ascii="Arial" w:hAnsi="Arial" w:cs="Arial"/>
            <w:sz w:val="22"/>
            <w:szCs w:val="22"/>
          </w:rPr>
          <w:t>head@eng.ox.ac.uk</w:t>
        </w:r>
      </w:hyperlink>
      <w:r w:rsidR="00255BF4" w:rsidRPr="00715D58">
        <w:rPr>
          <w:rFonts w:ascii="Arial" w:hAnsi="Arial" w:cs="Arial"/>
          <w:sz w:val="22"/>
          <w:szCs w:val="22"/>
        </w:rPr>
        <w:t>,</w:t>
      </w:r>
      <w:r w:rsidR="00255BF4" w:rsidRPr="00715D58">
        <w:rPr>
          <w:rFonts w:ascii="Arial" w:hAnsi="Arial" w:cs="Arial"/>
          <w:color w:val="000000"/>
          <w:sz w:val="22"/>
          <w:szCs w:val="22"/>
        </w:rPr>
        <w:t xml:space="preserve"> or telephone: +44 (0) 1865 2</w:t>
      </w:r>
      <w:r w:rsidR="00255BF4" w:rsidRPr="00715D58">
        <w:rPr>
          <w:rFonts w:ascii="Arial" w:hAnsi="Arial" w:cs="Arial"/>
          <w:sz w:val="22"/>
          <w:szCs w:val="22"/>
        </w:rPr>
        <w:t>73003</w:t>
      </w:r>
      <w:r w:rsidR="00255BF4" w:rsidRPr="00715D58">
        <w:rPr>
          <w:rFonts w:ascii="Arial" w:hAnsi="Arial" w:cs="Arial"/>
          <w:color w:val="000000"/>
          <w:sz w:val="22"/>
          <w:szCs w:val="22"/>
        </w:rPr>
        <w:t xml:space="preserve">. All </w:t>
      </w:r>
      <w:r w:rsidR="00255BF4" w:rsidRPr="00715D58">
        <w:rPr>
          <w:rFonts w:ascii="Arial" w:hAnsi="Arial" w:cs="Arial"/>
          <w:sz w:val="22"/>
          <w:szCs w:val="22"/>
        </w:rPr>
        <w:t>enquiries will be tre</w:t>
      </w:r>
      <w:r w:rsidR="004E19B5" w:rsidRPr="00715D58">
        <w:rPr>
          <w:rFonts w:ascii="Arial" w:hAnsi="Arial" w:cs="Arial"/>
          <w:sz w:val="22"/>
          <w:szCs w:val="22"/>
        </w:rPr>
        <w:t xml:space="preserve">ated in strict confidence and </w:t>
      </w:r>
      <w:r w:rsidR="00255BF4" w:rsidRPr="00715D58">
        <w:rPr>
          <w:rFonts w:ascii="Arial" w:hAnsi="Arial" w:cs="Arial"/>
          <w:sz w:val="22"/>
          <w:szCs w:val="22"/>
        </w:rPr>
        <w:t>will not form part of the selection decision.</w:t>
      </w:r>
    </w:p>
    <w:p w14:paraId="4F5DCBD7" w14:textId="77777777" w:rsidR="00255BF4" w:rsidRPr="00715D58" w:rsidRDefault="00255BF4" w:rsidP="00255BF4">
      <w:pPr>
        <w:widowControl w:val="0"/>
        <w:autoSpaceDE w:val="0"/>
        <w:autoSpaceDN w:val="0"/>
        <w:adjustRightInd w:val="0"/>
        <w:spacing w:after="200"/>
        <w:rPr>
          <w:rFonts w:ascii="Arial" w:hAnsi="Arial" w:cs="Arial"/>
          <w:b/>
          <w:sz w:val="22"/>
          <w:szCs w:val="22"/>
        </w:rPr>
      </w:pPr>
      <w:r w:rsidRPr="00715D58">
        <w:rPr>
          <w:rFonts w:ascii="Arial" w:hAnsi="Arial" w:cs="Arial"/>
          <w:b/>
          <w:sz w:val="22"/>
          <w:szCs w:val="22"/>
        </w:rPr>
        <w:t xml:space="preserve">The role of Associate Professor at Oxford </w:t>
      </w:r>
    </w:p>
    <w:p w14:paraId="5C61DE94" w14:textId="78DBB659" w:rsidR="00255BF4" w:rsidRPr="00715D58" w:rsidRDefault="00255BF4" w:rsidP="00255BF4">
      <w:pPr>
        <w:widowControl w:val="0"/>
        <w:autoSpaceDE w:val="0"/>
        <w:autoSpaceDN w:val="0"/>
        <w:adjustRightInd w:val="0"/>
        <w:spacing w:after="200"/>
        <w:rPr>
          <w:rFonts w:ascii="Arial" w:hAnsi="Arial" w:cs="Arial"/>
          <w:sz w:val="22"/>
          <w:szCs w:val="22"/>
        </w:rPr>
      </w:pPr>
      <w:r w:rsidRPr="00715D58">
        <w:rPr>
          <w:rFonts w:ascii="Arial" w:hAnsi="Arial" w:cs="Arial"/>
          <w:sz w:val="22"/>
          <w:szCs w:val="22"/>
        </w:rPr>
        <w:t>Associate Professor is the main academic career grade at Oxford with a focus on research and teaching, spanning the full range of professor grades in the USA. Associate Professors are appointed jointly by a U</w:t>
      </w:r>
      <w:r w:rsidR="00532814" w:rsidRPr="00715D58">
        <w:rPr>
          <w:rFonts w:ascii="Arial" w:hAnsi="Arial" w:cs="Arial"/>
          <w:sz w:val="22"/>
          <w:szCs w:val="22"/>
        </w:rPr>
        <w:t xml:space="preserve">niversity department </w:t>
      </w:r>
      <w:r w:rsidR="002C0305" w:rsidRPr="00715D58">
        <w:rPr>
          <w:rFonts w:ascii="Arial" w:hAnsi="Arial" w:cs="Arial"/>
          <w:sz w:val="22"/>
          <w:szCs w:val="22"/>
        </w:rPr>
        <w:t xml:space="preserve">or faculty </w:t>
      </w:r>
      <w:r w:rsidRPr="00715D58">
        <w:rPr>
          <w:rFonts w:ascii="Arial" w:hAnsi="Arial" w:cs="Arial"/>
          <w:sz w:val="22"/>
          <w:szCs w:val="22"/>
        </w:rPr>
        <w:t>and an Oxford college, and you will have a contract with both.</w:t>
      </w:r>
    </w:p>
    <w:p w14:paraId="31A4CE0D" w14:textId="77777777" w:rsidR="00255BF4" w:rsidRPr="00715D58" w:rsidRDefault="00255BF4" w:rsidP="00255BF4">
      <w:pPr>
        <w:widowControl w:val="0"/>
        <w:autoSpaceDE w:val="0"/>
        <w:autoSpaceDN w:val="0"/>
        <w:adjustRightInd w:val="0"/>
        <w:spacing w:after="200"/>
        <w:rPr>
          <w:rFonts w:ascii="Arial" w:hAnsi="Arial" w:cs="Arial"/>
          <w:sz w:val="22"/>
          <w:szCs w:val="22"/>
        </w:rPr>
      </w:pPr>
      <w:r w:rsidRPr="00715D58">
        <w:rPr>
          <w:rFonts w:ascii="Arial" w:hAnsi="Arial" w:cs="Arial"/>
          <w:sz w:val="22"/>
          <w:szCs w:val="22"/>
        </w:rPr>
        <w:t xml:space="preserve">Associate Professors are full members of University departments and college governing bodies, playing a role in the democratic governance of the University and their college. You will join a lively, intellectually stimulating and multi-disciplinary community which performs to the highest international levels in research and teaching, with extraordinary levels of innovation, creativity and entrepreneurship. </w:t>
      </w:r>
    </w:p>
    <w:p w14:paraId="1A818CFC" w14:textId="77777777" w:rsidR="00255BF4" w:rsidRPr="00715D58" w:rsidRDefault="00255BF4" w:rsidP="00255BF4">
      <w:pPr>
        <w:widowControl w:val="0"/>
        <w:autoSpaceDE w:val="0"/>
        <w:autoSpaceDN w:val="0"/>
        <w:adjustRightInd w:val="0"/>
        <w:spacing w:after="200"/>
        <w:rPr>
          <w:rFonts w:ascii="Arial" w:hAnsi="Arial" w:cs="Arial"/>
          <w:sz w:val="22"/>
          <w:szCs w:val="22"/>
        </w:rPr>
      </w:pPr>
      <w:r w:rsidRPr="00715D58">
        <w:rPr>
          <w:rFonts w:ascii="Arial" w:hAnsi="Arial" w:cs="Arial"/>
          <w:sz w:val="22"/>
          <w:szCs w:val="22"/>
        </w:rPr>
        <w:t>There is considerable flexibility in the organisation of duties, with three 8-week undergraduate teaching terms and generous sabbatical leave to balance teaching and research (please see the Benefits, Terms and Conditions section for further details of sabbatical leave). There is the potential for temporary changes to the balance of duties between College and University to enable a focus on different aspects of work at different stages in your career.</w:t>
      </w:r>
    </w:p>
    <w:p w14:paraId="770A653A" w14:textId="77777777" w:rsidR="00255BF4" w:rsidRPr="00715D58" w:rsidRDefault="00255BF4" w:rsidP="00255BF4">
      <w:pPr>
        <w:widowControl w:val="0"/>
        <w:autoSpaceDE w:val="0"/>
        <w:autoSpaceDN w:val="0"/>
        <w:adjustRightInd w:val="0"/>
        <w:spacing w:after="200"/>
        <w:rPr>
          <w:rFonts w:ascii="Arial" w:hAnsi="Arial" w:cs="Arial"/>
          <w:sz w:val="22"/>
          <w:szCs w:val="22"/>
        </w:rPr>
      </w:pPr>
      <w:r w:rsidRPr="00715D58">
        <w:rPr>
          <w:rFonts w:ascii="Arial" w:hAnsi="Arial" w:cs="Arial"/>
          <w:sz w:val="22"/>
          <w:szCs w:val="22"/>
        </w:rPr>
        <w:t>Oxford offers many opportunities for professional development in research and teaching. Associate Professors may apply for the title of full Professor in annual exercises. If the title is conferred, you will also have access to professorial merit pay opportunities. In exceptional cases, the title of full Professor may be awarded on appointment.</w:t>
      </w:r>
    </w:p>
    <w:p w14:paraId="64DA5F6C" w14:textId="77777777" w:rsidR="00255BF4" w:rsidRPr="00715D58" w:rsidRDefault="00255BF4" w:rsidP="00612B74">
      <w:pPr>
        <w:widowControl w:val="0"/>
        <w:autoSpaceDE w:val="0"/>
        <w:autoSpaceDN w:val="0"/>
        <w:adjustRightInd w:val="0"/>
        <w:spacing w:after="200"/>
        <w:rPr>
          <w:rFonts w:ascii="Arial" w:hAnsi="Arial" w:cs="Arial"/>
          <w:sz w:val="22"/>
          <w:szCs w:val="22"/>
        </w:rPr>
      </w:pPr>
      <w:r w:rsidRPr="00715D58">
        <w:rPr>
          <w:rFonts w:ascii="Arial" w:hAnsi="Arial" w:cs="Arial"/>
          <w:sz w:val="22"/>
          <w:szCs w:val="22"/>
        </w:rPr>
        <w:t>Appointments are confirmed as permanent on successfu</w:t>
      </w:r>
      <w:r w:rsidR="00C520B6" w:rsidRPr="00715D58">
        <w:rPr>
          <w:rFonts w:ascii="Arial" w:hAnsi="Arial" w:cs="Arial"/>
          <w:sz w:val="22"/>
          <w:szCs w:val="22"/>
        </w:rPr>
        <w:t xml:space="preserve">l completion of a review towards the end of the first five years. The overwhelming </w:t>
      </w:r>
      <w:r w:rsidRPr="00715D58">
        <w:rPr>
          <w:rFonts w:ascii="Arial" w:hAnsi="Arial" w:cs="Arial"/>
          <w:sz w:val="22"/>
          <w:szCs w:val="22"/>
        </w:rPr>
        <w:t xml:space="preserve">majority of Associate Professors </w:t>
      </w:r>
      <w:r w:rsidR="00C520B6" w:rsidRPr="00715D58">
        <w:rPr>
          <w:rFonts w:ascii="Arial" w:hAnsi="Arial" w:cs="Arial"/>
          <w:sz w:val="22"/>
          <w:szCs w:val="22"/>
        </w:rPr>
        <w:t xml:space="preserve">in the Department of Engineering Science </w:t>
      </w:r>
      <w:r w:rsidRPr="00715D58">
        <w:rPr>
          <w:rFonts w:ascii="Arial" w:hAnsi="Arial" w:cs="Arial"/>
          <w:sz w:val="22"/>
          <w:szCs w:val="22"/>
        </w:rPr>
        <w:t xml:space="preserve">successfully complete this initial review. </w:t>
      </w:r>
    </w:p>
    <w:p w14:paraId="288BAE18" w14:textId="77777777" w:rsidR="001C648E" w:rsidRPr="00715D58" w:rsidRDefault="00674819" w:rsidP="001C648E">
      <w:pPr>
        <w:tabs>
          <w:tab w:val="left" w:pos="567"/>
          <w:tab w:val="left" w:pos="1134"/>
          <w:tab w:val="left" w:pos="1701"/>
          <w:tab w:val="left" w:pos="5670"/>
          <w:tab w:val="left" w:pos="9072"/>
        </w:tabs>
        <w:rPr>
          <w:rFonts w:ascii="Arial" w:hAnsi="Arial" w:cs="Arial"/>
          <w:sz w:val="22"/>
          <w:szCs w:val="22"/>
        </w:rPr>
      </w:pPr>
      <w:r w:rsidRPr="00715D58">
        <w:rPr>
          <w:rFonts w:ascii="Arial" w:hAnsi="Arial" w:cs="Arial"/>
          <w:sz w:val="22"/>
          <w:szCs w:val="22"/>
        </w:rPr>
        <w:t xml:space="preserve">The University of Oxford is a member of the Athena SWAN Charter to promote women in Science, Engineering, Technology and Medicine. The University holds an Athena SWAN Bronze award at </w:t>
      </w:r>
      <w:r w:rsidRPr="00715D58">
        <w:rPr>
          <w:rFonts w:ascii="Arial" w:hAnsi="Arial" w:cs="Arial"/>
          <w:sz w:val="22"/>
          <w:szCs w:val="22"/>
        </w:rPr>
        <w:lastRenderedPageBreak/>
        <w:t xml:space="preserve">institutional level. The Department of Engineering Science </w:t>
      </w:r>
      <w:r w:rsidR="00C520B6" w:rsidRPr="00715D58">
        <w:rPr>
          <w:rFonts w:ascii="Arial" w:hAnsi="Arial" w:cs="Arial"/>
          <w:sz w:val="22"/>
          <w:szCs w:val="22"/>
        </w:rPr>
        <w:t xml:space="preserve">also </w:t>
      </w:r>
      <w:r w:rsidRPr="00715D58">
        <w:rPr>
          <w:rFonts w:ascii="Arial" w:hAnsi="Arial" w:cs="Arial"/>
          <w:sz w:val="22"/>
          <w:szCs w:val="22"/>
        </w:rPr>
        <w:t xml:space="preserve">holds a Departmental Bronze Athena award in recognition of its efforts to introduce organisational and cultural practices that promote gender equality in SET and create a better working environment for both men and women. Contact </w:t>
      </w:r>
      <w:hyperlink r:id="rId12" w:history="1">
        <w:r w:rsidRPr="00715D58">
          <w:rPr>
            <w:rStyle w:val="Hyperlink"/>
            <w:rFonts w:ascii="Arial" w:hAnsi="Arial" w:cs="Arial"/>
            <w:sz w:val="22"/>
            <w:szCs w:val="22"/>
          </w:rPr>
          <w:t>equality@admin.ox.ac.uk</w:t>
        </w:r>
      </w:hyperlink>
      <w:r w:rsidRPr="00715D58">
        <w:rPr>
          <w:rFonts w:ascii="Arial" w:hAnsi="Arial" w:cs="Arial"/>
          <w:sz w:val="22"/>
          <w:szCs w:val="22"/>
        </w:rPr>
        <w:t xml:space="preserve"> for further information about Athena SWAN at the University of Oxford.</w:t>
      </w:r>
      <w:r w:rsidR="001C648E" w:rsidRPr="00715D58">
        <w:rPr>
          <w:rFonts w:ascii="Arial" w:hAnsi="Arial" w:cs="Arial"/>
          <w:sz w:val="22"/>
          <w:szCs w:val="22"/>
        </w:rPr>
        <w:t xml:space="preserve"> Information abo</w:t>
      </w:r>
      <w:r w:rsidR="009142DF" w:rsidRPr="00715D58">
        <w:rPr>
          <w:rFonts w:ascii="Arial" w:hAnsi="Arial" w:cs="Arial"/>
          <w:sz w:val="22"/>
          <w:szCs w:val="22"/>
        </w:rPr>
        <w:t>ut Athena SWAN</w:t>
      </w:r>
      <w:r w:rsidR="001C648E" w:rsidRPr="00715D58">
        <w:rPr>
          <w:rFonts w:ascii="Arial" w:hAnsi="Arial" w:cs="Arial"/>
          <w:sz w:val="22"/>
          <w:szCs w:val="22"/>
        </w:rPr>
        <w:t xml:space="preserve"> in MPLS can be found at </w:t>
      </w:r>
      <w:hyperlink r:id="rId13" w:history="1">
        <w:r w:rsidR="001C648E" w:rsidRPr="00715D58">
          <w:rPr>
            <w:rStyle w:val="Hyperlink"/>
            <w:rFonts w:ascii="Arial" w:hAnsi="Arial" w:cs="Arial"/>
            <w:sz w:val="22"/>
            <w:szCs w:val="22"/>
          </w:rPr>
          <w:t>www.mpls.ox.ac.uk/equality-and-diversity/athena-swan</w:t>
        </w:r>
      </w:hyperlink>
      <w:r w:rsidR="001C648E" w:rsidRPr="00715D58">
        <w:rPr>
          <w:rFonts w:ascii="Arial" w:hAnsi="Arial" w:cs="Arial"/>
          <w:sz w:val="22"/>
          <w:szCs w:val="22"/>
        </w:rPr>
        <w:t>.</w:t>
      </w:r>
    </w:p>
    <w:p w14:paraId="1CE5D4C0" w14:textId="77777777" w:rsidR="004A71F9" w:rsidRPr="00715D58" w:rsidRDefault="004A71F9" w:rsidP="001C648E">
      <w:pPr>
        <w:tabs>
          <w:tab w:val="left" w:pos="567"/>
          <w:tab w:val="left" w:pos="1134"/>
          <w:tab w:val="left" w:pos="1701"/>
          <w:tab w:val="left" w:pos="5670"/>
          <w:tab w:val="left" w:pos="9072"/>
        </w:tabs>
        <w:rPr>
          <w:rFonts w:ascii="Arial" w:hAnsi="Arial" w:cs="Arial"/>
          <w:sz w:val="22"/>
          <w:szCs w:val="22"/>
        </w:rPr>
      </w:pPr>
    </w:p>
    <w:p w14:paraId="23DC5928" w14:textId="77777777" w:rsidR="008B7755" w:rsidRPr="00715D58" w:rsidRDefault="008B7755" w:rsidP="00612B74">
      <w:pPr>
        <w:pStyle w:val="Heading2"/>
        <w:spacing w:before="0" w:after="200"/>
        <w:rPr>
          <w:szCs w:val="22"/>
        </w:rPr>
      </w:pPr>
      <w:r w:rsidRPr="00715D58">
        <w:rPr>
          <w:szCs w:val="22"/>
        </w:rPr>
        <w:t>Duties of the post</w:t>
      </w:r>
    </w:p>
    <w:p w14:paraId="74BB40BB" w14:textId="77777777" w:rsidR="006F6A80" w:rsidRPr="00715D58" w:rsidRDefault="007E5BBB" w:rsidP="00B701D9">
      <w:pPr>
        <w:tabs>
          <w:tab w:val="left" w:pos="567"/>
          <w:tab w:val="left" w:pos="1134"/>
          <w:tab w:val="left" w:pos="1701"/>
          <w:tab w:val="left" w:pos="5670"/>
          <w:tab w:val="left" w:pos="9072"/>
        </w:tabs>
        <w:rPr>
          <w:rFonts w:ascii="Arial" w:hAnsi="Arial" w:cs="Arial"/>
          <w:bCs/>
          <w:sz w:val="22"/>
          <w:szCs w:val="22"/>
        </w:rPr>
      </w:pPr>
      <w:r w:rsidRPr="00715D58">
        <w:rPr>
          <w:rFonts w:ascii="Arial" w:hAnsi="Arial" w:cs="Arial"/>
          <w:bCs/>
          <w:sz w:val="22"/>
          <w:szCs w:val="22"/>
        </w:rPr>
        <w:t xml:space="preserve">For the University </w:t>
      </w:r>
      <w:r w:rsidR="006F6A80" w:rsidRPr="00715D58">
        <w:rPr>
          <w:rFonts w:ascii="Arial" w:hAnsi="Arial" w:cs="Arial"/>
          <w:bCs/>
          <w:sz w:val="22"/>
          <w:szCs w:val="22"/>
        </w:rPr>
        <w:t>the</w:t>
      </w:r>
      <w:r w:rsidR="00EF1E93" w:rsidRPr="00715D58">
        <w:rPr>
          <w:rFonts w:ascii="Arial" w:hAnsi="Arial" w:cs="Arial"/>
          <w:bCs/>
          <w:sz w:val="22"/>
          <w:szCs w:val="22"/>
        </w:rPr>
        <w:t xml:space="preserve"> post</w:t>
      </w:r>
      <w:r w:rsidR="00FF0FF2" w:rsidRPr="00715D58">
        <w:rPr>
          <w:rFonts w:ascii="Arial" w:hAnsi="Arial" w:cs="Arial"/>
          <w:bCs/>
          <w:sz w:val="22"/>
          <w:szCs w:val="22"/>
        </w:rPr>
        <w:t>-</w:t>
      </w:r>
      <w:r w:rsidR="00EF1E93" w:rsidRPr="00715D58">
        <w:rPr>
          <w:rFonts w:ascii="Arial" w:hAnsi="Arial" w:cs="Arial"/>
          <w:bCs/>
          <w:sz w:val="22"/>
          <w:szCs w:val="22"/>
        </w:rPr>
        <w:t xml:space="preserve">holder </w:t>
      </w:r>
      <w:r w:rsidR="005D628A" w:rsidRPr="00715D58">
        <w:rPr>
          <w:rFonts w:ascii="Arial" w:hAnsi="Arial" w:cs="Arial"/>
          <w:bCs/>
          <w:sz w:val="22"/>
          <w:szCs w:val="22"/>
        </w:rPr>
        <w:t>will be expected</w:t>
      </w:r>
      <w:r w:rsidR="006F6A80" w:rsidRPr="00715D58">
        <w:rPr>
          <w:rFonts w:ascii="Arial" w:hAnsi="Arial" w:cs="Arial"/>
          <w:bCs/>
          <w:sz w:val="22"/>
          <w:szCs w:val="22"/>
        </w:rPr>
        <w:t>:</w:t>
      </w:r>
    </w:p>
    <w:p w14:paraId="21EAF408" w14:textId="77777777" w:rsidR="00B701D9" w:rsidRPr="00715D58" w:rsidRDefault="00B701D9" w:rsidP="00B701D9">
      <w:pPr>
        <w:tabs>
          <w:tab w:val="left" w:pos="567"/>
          <w:tab w:val="left" w:pos="1134"/>
          <w:tab w:val="left" w:pos="1701"/>
          <w:tab w:val="left" w:pos="5670"/>
          <w:tab w:val="left" w:pos="9072"/>
        </w:tabs>
        <w:rPr>
          <w:rFonts w:ascii="Arial" w:hAnsi="Arial" w:cs="Arial"/>
          <w:bCs/>
          <w:sz w:val="22"/>
          <w:szCs w:val="22"/>
        </w:rPr>
      </w:pPr>
    </w:p>
    <w:p w14:paraId="4EAF3E1E" w14:textId="77777777" w:rsidR="004A0E5A" w:rsidRPr="00715D58" w:rsidRDefault="005B658B" w:rsidP="00B701D9">
      <w:pPr>
        <w:tabs>
          <w:tab w:val="left" w:pos="567"/>
          <w:tab w:val="left" w:pos="1134"/>
          <w:tab w:val="left" w:pos="1701"/>
          <w:tab w:val="left" w:pos="5670"/>
          <w:tab w:val="left" w:pos="9072"/>
        </w:tabs>
        <w:rPr>
          <w:rFonts w:ascii="Arial" w:hAnsi="Arial" w:cs="Arial"/>
          <w:bCs/>
          <w:i/>
          <w:sz w:val="22"/>
          <w:szCs w:val="22"/>
        </w:rPr>
      </w:pPr>
      <w:r w:rsidRPr="00715D58">
        <w:rPr>
          <w:rFonts w:ascii="Arial" w:hAnsi="Arial" w:cs="Arial"/>
          <w:bCs/>
          <w:i/>
          <w:sz w:val="22"/>
          <w:szCs w:val="22"/>
        </w:rPr>
        <w:t>Research</w:t>
      </w:r>
    </w:p>
    <w:p w14:paraId="33EEEC3A" w14:textId="77777777" w:rsidR="004A0E5A" w:rsidRPr="00715D58" w:rsidRDefault="004A0E5A" w:rsidP="00B701D9">
      <w:pPr>
        <w:numPr>
          <w:ilvl w:val="0"/>
          <w:numId w:val="7"/>
        </w:numPr>
        <w:tabs>
          <w:tab w:val="left" w:pos="567"/>
          <w:tab w:val="left" w:pos="1134"/>
          <w:tab w:val="left" w:pos="1701"/>
          <w:tab w:val="left" w:pos="5670"/>
          <w:tab w:val="left" w:pos="9072"/>
        </w:tabs>
        <w:ind w:left="567" w:hanging="567"/>
        <w:rPr>
          <w:rFonts w:ascii="Arial" w:hAnsi="Arial" w:cs="Arial"/>
          <w:bCs/>
          <w:sz w:val="22"/>
          <w:szCs w:val="22"/>
        </w:rPr>
      </w:pPr>
      <w:r w:rsidRPr="00715D58">
        <w:rPr>
          <w:rFonts w:ascii="Arial" w:hAnsi="Arial" w:cs="Arial"/>
          <w:bCs/>
          <w:sz w:val="22"/>
          <w:szCs w:val="22"/>
        </w:rPr>
        <w:t>to engage in original r</w:t>
      </w:r>
      <w:r w:rsidR="0013172F" w:rsidRPr="00715D58">
        <w:rPr>
          <w:rFonts w:ascii="Arial" w:hAnsi="Arial" w:cs="Arial"/>
          <w:bCs/>
          <w:sz w:val="22"/>
          <w:szCs w:val="22"/>
        </w:rPr>
        <w:t xml:space="preserve">esearch in the </w:t>
      </w:r>
      <w:r w:rsidR="00A32EA9" w:rsidRPr="00715D58">
        <w:rPr>
          <w:rFonts w:ascii="Arial" w:hAnsi="Arial" w:cs="Arial"/>
          <w:bCs/>
          <w:sz w:val="22"/>
          <w:szCs w:val="22"/>
        </w:rPr>
        <w:t xml:space="preserve">field of </w:t>
      </w:r>
      <w:r w:rsidR="00C13DF5" w:rsidRPr="00715D58">
        <w:rPr>
          <w:rFonts w:ascii="Arial" w:hAnsi="Arial" w:cs="Arial"/>
          <w:bCs/>
          <w:sz w:val="22"/>
          <w:szCs w:val="22"/>
        </w:rPr>
        <w:t xml:space="preserve">civil </w:t>
      </w:r>
      <w:r w:rsidR="00392F5C" w:rsidRPr="00715D58">
        <w:rPr>
          <w:rFonts w:ascii="Arial" w:hAnsi="Arial" w:cs="Arial"/>
          <w:bCs/>
          <w:sz w:val="22"/>
          <w:szCs w:val="22"/>
        </w:rPr>
        <w:t xml:space="preserve">or structural </w:t>
      </w:r>
      <w:r w:rsidR="00C13DF5" w:rsidRPr="00715D58">
        <w:rPr>
          <w:rFonts w:ascii="Arial" w:hAnsi="Arial" w:cs="Arial"/>
          <w:bCs/>
          <w:sz w:val="22"/>
          <w:szCs w:val="22"/>
        </w:rPr>
        <w:t>engineering;</w:t>
      </w:r>
    </w:p>
    <w:p w14:paraId="6FE9330D" w14:textId="77777777" w:rsidR="004A0E5A" w:rsidRPr="00715D58" w:rsidRDefault="004A0E5A" w:rsidP="00B701D9">
      <w:pPr>
        <w:numPr>
          <w:ilvl w:val="0"/>
          <w:numId w:val="7"/>
        </w:numPr>
        <w:tabs>
          <w:tab w:val="left" w:pos="567"/>
          <w:tab w:val="left" w:pos="1134"/>
          <w:tab w:val="left" w:pos="1701"/>
          <w:tab w:val="left" w:pos="5670"/>
          <w:tab w:val="left" w:pos="9072"/>
        </w:tabs>
        <w:ind w:left="0" w:firstLine="0"/>
        <w:rPr>
          <w:rFonts w:ascii="Arial" w:hAnsi="Arial" w:cs="Arial"/>
          <w:bCs/>
          <w:sz w:val="22"/>
          <w:szCs w:val="22"/>
        </w:rPr>
      </w:pPr>
      <w:r w:rsidRPr="00715D58">
        <w:rPr>
          <w:rFonts w:ascii="Arial" w:hAnsi="Arial" w:cs="Arial"/>
          <w:bCs/>
          <w:sz w:val="22"/>
          <w:szCs w:val="22"/>
        </w:rPr>
        <w:t>to secure research funding and engage in the management of research projects;</w:t>
      </w:r>
    </w:p>
    <w:p w14:paraId="60586C96" w14:textId="77777777" w:rsidR="004A0E5A" w:rsidRPr="00715D58" w:rsidRDefault="004A0E5A" w:rsidP="00B701D9">
      <w:pPr>
        <w:numPr>
          <w:ilvl w:val="0"/>
          <w:numId w:val="7"/>
        </w:numPr>
        <w:tabs>
          <w:tab w:val="left" w:pos="567"/>
          <w:tab w:val="left" w:pos="1134"/>
          <w:tab w:val="left" w:pos="1701"/>
          <w:tab w:val="left" w:pos="5670"/>
          <w:tab w:val="left" w:pos="9072"/>
        </w:tabs>
        <w:ind w:left="567" w:hanging="567"/>
        <w:rPr>
          <w:rFonts w:ascii="Arial" w:hAnsi="Arial" w:cs="Arial"/>
          <w:bCs/>
          <w:sz w:val="22"/>
          <w:szCs w:val="22"/>
        </w:rPr>
      </w:pPr>
      <w:r w:rsidRPr="00715D58">
        <w:rPr>
          <w:rFonts w:ascii="Arial" w:hAnsi="Arial" w:cs="Arial"/>
          <w:bCs/>
          <w:sz w:val="22"/>
          <w:szCs w:val="22"/>
        </w:rPr>
        <w:t xml:space="preserve">to disseminate </w:t>
      </w:r>
      <w:r w:rsidR="00D3407A" w:rsidRPr="00715D58">
        <w:rPr>
          <w:rFonts w:ascii="Arial" w:hAnsi="Arial" w:cs="Arial"/>
          <w:bCs/>
          <w:sz w:val="22"/>
          <w:szCs w:val="22"/>
        </w:rPr>
        <w:t>their</w:t>
      </w:r>
      <w:r w:rsidRPr="00715D58">
        <w:rPr>
          <w:rFonts w:ascii="Arial" w:hAnsi="Arial" w:cs="Arial"/>
          <w:bCs/>
          <w:sz w:val="22"/>
          <w:szCs w:val="22"/>
        </w:rPr>
        <w:t xml:space="preserve"> research through publication in scholarly journals, participation in international conferences and seminars, and through other media;</w:t>
      </w:r>
    </w:p>
    <w:p w14:paraId="3B4AA1DD" w14:textId="77777777" w:rsidR="0000623C" w:rsidRPr="00715D58" w:rsidRDefault="004A0E5A" w:rsidP="00B701D9">
      <w:pPr>
        <w:numPr>
          <w:ilvl w:val="0"/>
          <w:numId w:val="7"/>
        </w:numPr>
        <w:tabs>
          <w:tab w:val="left" w:pos="567"/>
          <w:tab w:val="left" w:pos="1134"/>
          <w:tab w:val="left" w:pos="1701"/>
          <w:tab w:val="left" w:pos="5670"/>
          <w:tab w:val="left" w:pos="9072"/>
        </w:tabs>
        <w:ind w:left="567" w:hanging="567"/>
        <w:rPr>
          <w:rFonts w:ascii="Arial" w:hAnsi="Arial" w:cs="Arial"/>
          <w:bCs/>
          <w:sz w:val="22"/>
          <w:szCs w:val="22"/>
        </w:rPr>
      </w:pPr>
      <w:proofErr w:type="gramStart"/>
      <w:r w:rsidRPr="00715D58">
        <w:rPr>
          <w:rFonts w:ascii="Arial" w:hAnsi="Arial" w:cs="Arial"/>
          <w:bCs/>
          <w:sz w:val="22"/>
          <w:szCs w:val="22"/>
        </w:rPr>
        <w:t>to</w:t>
      </w:r>
      <w:proofErr w:type="gramEnd"/>
      <w:r w:rsidRPr="00715D58">
        <w:rPr>
          <w:rFonts w:ascii="Arial" w:hAnsi="Arial" w:cs="Arial"/>
          <w:bCs/>
          <w:sz w:val="22"/>
          <w:szCs w:val="22"/>
        </w:rPr>
        <w:t xml:space="preserve"> engage in knowledge tr</w:t>
      </w:r>
      <w:r w:rsidR="00C13DF5" w:rsidRPr="00715D58">
        <w:rPr>
          <w:rFonts w:ascii="Arial" w:hAnsi="Arial" w:cs="Arial"/>
          <w:bCs/>
          <w:sz w:val="22"/>
          <w:szCs w:val="22"/>
        </w:rPr>
        <w:t>ansfer activities.</w:t>
      </w:r>
    </w:p>
    <w:p w14:paraId="3930804A" w14:textId="77777777" w:rsidR="00C13DF5" w:rsidRPr="00715D58" w:rsidRDefault="00C13DF5" w:rsidP="00B701D9">
      <w:pPr>
        <w:tabs>
          <w:tab w:val="left" w:pos="567"/>
          <w:tab w:val="left" w:pos="1134"/>
          <w:tab w:val="left" w:pos="1701"/>
          <w:tab w:val="left" w:pos="5670"/>
          <w:tab w:val="left" w:pos="9072"/>
        </w:tabs>
        <w:ind w:left="567"/>
        <w:rPr>
          <w:rFonts w:ascii="Arial" w:hAnsi="Arial" w:cs="Arial"/>
          <w:bCs/>
          <w:sz w:val="22"/>
          <w:szCs w:val="22"/>
        </w:rPr>
      </w:pPr>
    </w:p>
    <w:p w14:paraId="14B66B08" w14:textId="77777777" w:rsidR="005B658B" w:rsidRPr="00715D58" w:rsidRDefault="005B658B" w:rsidP="00B701D9">
      <w:pPr>
        <w:tabs>
          <w:tab w:val="left" w:pos="567"/>
          <w:tab w:val="left" w:pos="1134"/>
          <w:tab w:val="left" w:pos="1701"/>
          <w:tab w:val="left" w:pos="5670"/>
          <w:tab w:val="left" w:pos="9072"/>
        </w:tabs>
        <w:rPr>
          <w:rFonts w:ascii="Arial" w:hAnsi="Arial" w:cs="Arial"/>
          <w:bCs/>
          <w:sz w:val="22"/>
          <w:szCs w:val="22"/>
        </w:rPr>
      </w:pPr>
      <w:r w:rsidRPr="00715D58">
        <w:rPr>
          <w:rFonts w:ascii="Arial" w:hAnsi="Arial" w:cs="Arial"/>
          <w:bCs/>
          <w:i/>
          <w:sz w:val="22"/>
          <w:szCs w:val="22"/>
        </w:rPr>
        <w:t>Teaching</w:t>
      </w:r>
    </w:p>
    <w:p w14:paraId="3534C4B5" w14:textId="77777777" w:rsidR="005B658B" w:rsidRPr="00715D58" w:rsidRDefault="005B658B" w:rsidP="00B701D9">
      <w:pPr>
        <w:numPr>
          <w:ilvl w:val="0"/>
          <w:numId w:val="8"/>
        </w:numPr>
        <w:tabs>
          <w:tab w:val="left" w:pos="567"/>
          <w:tab w:val="left" w:pos="1134"/>
          <w:tab w:val="left" w:pos="1701"/>
          <w:tab w:val="left" w:pos="5670"/>
          <w:tab w:val="left" w:pos="9072"/>
        </w:tabs>
        <w:ind w:left="567" w:hanging="567"/>
        <w:rPr>
          <w:rFonts w:ascii="Arial" w:hAnsi="Arial" w:cs="Arial"/>
          <w:bCs/>
          <w:sz w:val="22"/>
          <w:szCs w:val="22"/>
        </w:rPr>
      </w:pPr>
      <w:r w:rsidRPr="00715D58">
        <w:rPr>
          <w:rFonts w:ascii="Arial" w:hAnsi="Arial" w:cs="Arial"/>
          <w:bCs/>
          <w:sz w:val="22"/>
          <w:szCs w:val="22"/>
        </w:rPr>
        <w:t>to carry out teaching at undergraduate and graduate level including lectures, classes, demonstrations, and project supervision, under the direction of the Head of Department;</w:t>
      </w:r>
    </w:p>
    <w:p w14:paraId="446B3370" w14:textId="77777777" w:rsidR="008468EA" w:rsidRPr="00715D58" w:rsidRDefault="00C13DF5" w:rsidP="00B701D9">
      <w:pPr>
        <w:numPr>
          <w:ilvl w:val="0"/>
          <w:numId w:val="8"/>
        </w:numPr>
        <w:tabs>
          <w:tab w:val="left" w:pos="567"/>
          <w:tab w:val="left" w:pos="1134"/>
          <w:tab w:val="left" w:pos="1701"/>
          <w:tab w:val="left" w:pos="5670"/>
          <w:tab w:val="left" w:pos="9072"/>
        </w:tabs>
        <w:ind w:left="567" w:hanging="567"/>
        <w:rPr>
          <w:rFonts w:ascii="Arial" w:hAnsi="Arial" w:cs="Arial"/>
          <w:bCs/>
          <w:sz w:val="22"/>
          <w:szCs w:val="22"/>
        </w:rPr>
      </w:pPr>
      <w:proofErr w:type="gramStart"/>
      <w:r w:rsidRPr="00715D58">
        <w:rPr>
          <w:rFonts w:ascii="Arial" w:hAnsi="Arial" w:cs="Arial"/>
          <w:bCs/>
          <w:sz w:val="22"/>
          <w:szCs w:val="22"/>
        </w:rPr>
        <w:t>to</w:t>
      </w:r>
      <w:proofErr w:type="gramEnd"/>
      <w:r w:rsidRPr="00715D58">
        <w:rPr>
          <w:rFonts w:ascii="Arial" w:hAnsi="Arial" w:cs="Arial"/>
          <w:bCs/>
          <w:sz w:val="22"/>
          <w:szCs w:val="22"/>
        </w:rPr>
        <w:t xml:space="preserve"> supervise research students.</w:t>
      </w:r>
    </w:p>
    <w:p w14:paraId="5FA127CD" w14:textId="77777777" w:rsidR="00527433" w:rsidRPr="00715D58" w:rsidRDefault="00527433" w:rsidP="00B701D9">
      <w:pPr>
        <w:tabs>
          <w:tab w:val="left" w:pos="567"/>
          <w:tab w:val="left" w:pos="1134"/>
          <w:tab w:val="left" w:pos="1701"/>
          <w:tab w:val="left" w:pos="5670"/>
          <w:tab w:val="left" w:pos="9072"/>
        </w:tabs>
        <w:rPr>
          <w:rFonts w:ascii="Arial" w:hAnsi="Arial" w:cs="Arial"/>
          <w:bCs/>
          <w:i/>
          <w:sz w:val="22"/>
          <w:szCs w:val="22"/>
        </w:rPr>
      </w:pPr>
    </w:p>
    <w:p w14:paraId="4480D4B0" w14:textId="77777777" w:rsidR="005B658B" w:rsidRPr="00715D58" w:rsidRDefault="005B658B" w:rsidP="00B701D9">
      <w:pPr>
        <w:tabs>
          <w:tab w:val="left" w:pos="567"/>
          <w:tab w:val="left" w:pos="1134"/>
          <w:tab w:val="left" w:pos="1701"/>
          <w:tab w:val="left" w:pos="5670"/>
          <w:tab w:val="left" w:pos="9072"/>
        </w:tabs>
        <w:rPr>
          <w:rFonts w:ascii="Arial" w:hAnsi="Arial" w:cs="Arial"/>
          <w:bCs/>
          <w:sz w:val="22"/>
          <w:szCs w:val="22"/>
        </w:rPr>
      </w:pPr>
      <w:r w:rsidRPr="00715D58">
        <w:rPr>
          <w:rFonts w:ascii="Arial" w:hAnsi="Arial" w:cs="Arial"/>
          <w:bCs/>
          <w:i/>
          <w:sz w:val="22"/>
          <w:szCs w:val="22"/>
        </w:rPr>
        <w:t>Examining</w:t>
      </w:r>
    </w:p>
    <w:p w14:paraId="1D6C4F63" w14:textId="77777777" w:rsidR="005B658B" w:rsidRPr="00715D58" w:rsidRDefault="005B658B" w:rsidP="00B701D9">
      <w:pPr>
        <w:numPr>
          <w:ilvl w:val="0"/>
          <w:numId w:val="9"/>
        </w:numPr>
        <w:tabs>
          <w:tab w:val="left" w:pos="0"/>
          <w:tab w:val="left" w:pos="567"/>
          <w:tab w:val="left" w:pos="1701"/>
          <w:tab w:val="left" w:pos="5670"/>
          <w:tab w:val="left" w:pos="9072"/>
        </w:tabs>
        <w:ind w:left="0" w:firstLine="0"/>
        <w:rPr>
          <w:rFonts w:ascii="Arial" w:hAnsi="Arial" w:cs="Arial"/>
          <w:bCs/>
          <w:sz w:val="22"/>
          <w:szCs w:val="22"/>
        </w:rPr>
      </w:pPr>
      <w:proofErr w:type="gramStart"/>
      <w:r w:rsidRPr="00715D58">
        <w:rPr>
          <w:rFonts w:ascii="Arial" w:hAnsi="Arial" w:cs="Arial"/>
          <w:bCs/>
          <w:sz w:val="22"/>
          <w:szCs w:val="22"/>
        </w:rPr>
        <w:t>to</w:t>
      </w:r>
      <w:proofErr w:type="gramEnd"/>
      <w:r w:rsidRPr="00715D58">
        <w:rPr>
          <w:rFonts w:ascii="Arial" w:hAnsi="Arial" w:cs="Arial"/>
          <w:bCs/>
          <w:sz w:val="22"/>
          <w:szCs w:val="22"/>
        </w:rPr>
        <w:t xml:space="preserve"> take part in University examining as and when requested to do so.</w:t>
      </w:r>
    </w:p>
    <w:p w14:paraId="5F2E4E92" w14:textId="77777777" w:rsidR="0000623C" w:rsidRPr="00715D58" w:rsidRDefault="0000623C" w:rsidP="00B701D9">
      <w:pPr>
        <w:tabs>
          <w:tab w:val="left" w:pos="0"/>
          <w:tab w:val="left" w:pos="567"/>
          <w:tab w:val="left" w:pos="1701"/>
          <w:tab w:val="left" w:pos="5670"/>
          <w:tab w:val="left" w:pos="9072"/>
        </w:tabs>
        <w:rPr>
          <w:rFonts w:ascii="Arial" w:hAnsi="Arial" w:cs="Arial"/>
          <w:bCs/>
          <w:sz w:val="22"/>
          <w:szCs w:val="22"/>
        </w:rPr>
      </w:pPr>
    </w:p>
    <w:p w14:paraId="0E892D6E" w14:textId="77777777" w:rsidR="005B658B" w:rsidRPr="00715D58" w:rsidRDefault="005B658B" w:rsidP="00B701D9">
      <w:pPr>
        <w:keepNext/>
        <w:tabs>
          <w:tab w:val="left" w:pos="576"/>
          <w:tab w:val="left" w:pos="1152"/>
          <w:tab w:val="left" w:pos="1701"/>
          <w:tab w:val="left" w:pos="5670"/>
          <w:tab w:val="left" w:pos="9072"/>
        </w:tabs>
        <w:rPr>
          <w:rFonts w:ascii="Arial" w:hAnsi="Arial" w:cs="Arial"/>
          <w:bCs/>
          <w:sz w:val="22"/>
          <w:szCs w:val="22"/>
        </w:rPr>
      </w:pPr>
      <w:r w:rsidRPr="00715D58">
        <w:rPr>
          <w:rFonts w:ascii="Arial" w:hAnsi="Arial" w:cs="Arial"/>
          <w:bCs/>
          <w:i/>
          <w:sz w:val="22"/>
          <w:szCs w:val="22"/>
        </w:rPr>
        <w:t>Administration</w:t>
      </w:r>
    </w:p>
    <w:p w14:paraId="3FA08823" w14:textId="77777777" w:rsidR="005B658B" w:rsidRPr="00715D58" w:rsidRDefault="005B658B" w:rsidP="00B701D9">
      <w:pPr>
        <w:numPr>
          <w:ilvl w:val="0"/>
          <w:numId w:val="10"/>
        </w:numPr>
        <w:tabs>
          <w:tab w:val="left" w:pos="576"/>
          <w:tab w:val="left" w:pos="1701"/>
          <w:tab w:val="left" w:pos="5670"/>
          <w:tab w:val="left" w:pos="9072"/>
        </w:tabs>
        <w:ind w:left="567" w:hanging="567"/>
        <w:rPr>
          <w:rFonts w:ascii="Arial" w:hAnsi="Arial" w:cs="Arial"/>
          <w:bCs/>
          <w:sz w:val="22"/>
          <w:szCs w:val="22"/>
        </w:rPr>
      </w:pPr>
      <w:proofErr w:type="gramStart"/>
      <w:r w:rsidRPr="00715D58">
        <w:rPr>
          <w:rFonts w:ascii="Arial" w:hAnsi="Arial" w:cs="Arial"/>
          <w:bCs/>
          <w:sz w:val="22"/>
          <w:szCs w:val="22"/>
        </w:rPr>
        <w:t>to</w:t>
      </w:r>
      <w:proofErr w:type="gramEnd"/>
      <w:r w:rsidRPr="00715D58">
        <w:rPr>
          <w:rFonts w:ascii="Arial" w:hAnsi="Arial" w:cs="Arial"/>
          <w:bCs/>
          <w:sz w:val="22"/>
          <w:szCs w:val="22"/>
        </w:rPr>
        <w:t xml:space="preserve"> participate in the administration of the department as and when requested by the Head of Department.</w:t>
      </w:r>
    </w:p>
    <w:p w14:paraId="0C9382E1" w14:textId="77777777" w:rsidR="00B2016C" w:rsidRPr="00715D58" w:rsidRDefault="00B2016C" w:rsidP="00B701D9">
      <w:pPr>
        <w:tabs>
          <w:tab w:val="left" w:pos="567"/>
          <w:tab w:val="left" w:pos="1134"/>
          <w:tab w:val="left" w:pos="1701"/>
          <w:tab w:val="left" w:pos="5670"/>
          <w:tab w:val="left" w:pos="9072"/>
        </w:tabs>
        <w:rPr>
          <w:rFonts w:ascii="Arial" w:hAnsi="Arial" w:cs="Arial"/>
          <w:bCs/>
          <w:sz w:val="22"/>
          <w:szCs w:val="22"/>
        </w:rPr>
      </w:pPr>
    </w:p>
    <w:p w14:paraId="4DA0AB5A" w14:textId="77777777" w:rsidR="00B701D9" w:rsidRPr="00715D58" w:rsidRDefault="009D20D6" w:rsidP="00B701D9">
      <w:pPr>
        <w:tabs>
          <w:tab w:val="left" w:pos="576"/>
          <w:tab w:val="left" w:pos="1152"/>
          <w:tab w:val="left" w:pos="1701"/>
          <w:tab w:val="left" w:pos="5670"/>
          <w:tab w:val="left" w:pos="9072"/>
        </w:tabs>
        <w:rPr>
          <w:rFonts w:ascii="Arial" w:hAnsi="Arial" w:cs="Arial"/>
          <w:bCs/>
          <w:sz w:val="22"/>
          <w:szCs w:val="22"/>
        </w:rPr>
      </w:pPr>
      <w:r w:rsidRPr="00715D58">
        <w:rPr>
          <w:rFonts w:ascii="Arial" w:hAnsi="Arial" w:cs="Arial"/>
          <w:bCs/>
          <w:sz w:val="22"/>
          <w:szCs w:val="22"/>
        </w:rPr>
        <w:t>For the College</w:t>
      </w:r>
      <w:r w:rsidR="00B2016C" w:rsidRPr="00715D58">
        <w:rPr>
          <w:rFonts w:ascii="Arial" w:hAnsi="Arial" w:cs="Arial"/>
          <w:bCs/>
          <w:sz w:val="22"/>
          <w:szCs w:val="22"/>
        </w:rPr>
        <w:t xml:space="preserve"> the post</w:t>
      </w:r>
      <w:r w:rsidR="00FF0FF2" w:rsidRPr="00715D58">
        <w:rPr>
          <w:rFonts w:ascii="Arial" w:hAnsi="Arial" w:cs="Arial"/>
          <w:bCs/>
          <w:sz w:val="22"/>
          <w:szCs w:val="22"/>
        </w:rPr>
        <w:t>-</w:t>
      </w:r>
      <w:r w:rsidR="00B2016C" w:rsidRPr="00715D58">
        <w:rPr>
          <w:rFonts w:ascii="Arial" w:hAnsi="Arial" w:cs="Arial"/>
          <w:bCs/>
          <w:sz w:val="22"/>
          <w:szCs w:val="22"/>
        </w:rPr>
        <w:t xml:space="preserve">holder </w:t>
      </w:r>
      <w:r w:rsidRPr="00715D58">
        <w:rPr>
          <w:rFonts w:ascii="Arial" w:hAnsi="Arial" w:cs="Arial"/>
          <w:bCs/>
          <w:sz w:val="22"/>
          <w:szCs w:val="22"/>
        </w:rPr>
        <w:t>will be expected</w:t>
      </w:r>
      <w:r w:rsidR="003A62F8" w:rsidRPr="00715D58">
        <w:rPr>
          <w:rFonts w:ascii="Arial" w:hAnsi="Arial" w:cs="Arial"/>
          <w:bCs/>
          <w:sz w:val="22"/>
          <w:szCs w:val="22"/>
        </w:rPr>
        <w:t>:</w:t>
      </w:r>
    </w:p>
    <w:p w14:paraId="1210B540" w14:textId="27DA6A5F" w:rsidR="003A62F8" w:rsidRPr="00715D58" w:rsidRDefault="003A62F8" w:rsidP="00B701D9">
      <w:pPr>
        <w:tabs>
          <w:tab w:val="left" w:pos="576"/>
          <w:tab w:val="left" w:pos="1152"/>
          <w:tab w:val="left" w:pos="1701"/>
          <w:tab w:val="left" w:pos="5670"/>
          <w:tab w:val="left" w:pos="9072"/>
        </w:tabs>
        <w:rPr>
          <w:rFonts w:ascii="Arial" w:hAnsi="Arial" w:cs="Arial"/>
          <w:sz w:val="22"/>
          <w:szCs w:val="22"/>
        </w:rPr>
      </w:pPr>
      <w:r w:rsidRPr="00715D58">
        <w:rPr>
          <w:rFonts w:ascii="Arial" w:hAnsi="Arial" w:cs="Arial"/>
          <w:bCs/>
          <w:sz w:val="22"/>
          <w:szCs w:val="22"/>
        </w:rPr>
        <w:t xml:space="preserve"> </w:t>
      </w:r>
      <w:r w:rsidRPr="00715D58">
        <w:rPr>
          <w:rFonts w:ascii="Arial" w:hAnsi="Arial" w:cs="Arial"/>
          <w:sz w:val="22"/>
          <w:szCs w:val="22"/>
        </w:rPr>
        <w:t xml:space="preserve"> </w:t>
      </w:r>
    </w:p>
    <w:p w14:paraId="260624FA" w14:textId="77777777" w:rsidR="00255BF4" w:rsidRPr="00715D58" w:rsidRDefault="00255BF4" w:rsidP="00B701D9">
      <w:pPr>
        <w:pStyle w:val="ListParagraph"/>
        <w:numPr>
          <w:ilvl w:val="0"/>
          <w:numId w:val="10"/>
        </w:numPr>
        <w:tabs>
          <w:tab w:val="left" w:pos="576"/>
          <w:tab w:val="left" w:pos="1152"/>
          <w:tab w:val="left" w:pos="1701"/>
          <w:tab w:val="left" w:pos="5670"/>
          <w:tab w:val="left" w:pos="9072"/>
        </w:tabs>
        <w:ind w:left="357" w:hanging="357"/>
        <w:rPr>
          <w:rFonts w:ascii="Arial" w:hAnsi="Arial" w:cs="Arial"/>
          <w:sz w:val="22"/>
          <w:szCs w:val="22"/>
        </w:rPr>
      </w:pPr>
      <w:r w:rsidRPr="00715D58">
        <w:rPr>
          <w:rFonts w:ascii="Arial" w:hAnsi="Arial" w:cs="Arial"/>
          <w:sz w:val="22"/>
          <w:szCs w:val="22"/>
        </w:rPr>
        <w:t>to engage in advanced study and research;</w:t>
      </w:r>
    </w:p>
    <w:p w14:paraId="54C564A9" w14:textId="77777777" w:rsidR="00255BF4" w:rsidRPr="00715D58" w:rsidRDefault="00255BF4" w:rsidP="00B701D9">
      <w:pPr>
        <w:pStyle w:val="ListParagraph"/>
        <w:numPr>
          <w:ilvl w:val="0"/>
          <w:numId w:val="10"/>
        </w:numPr>
        <w:tabs>
          <w:tab w:val="left" w:pos="576"/>
          <w:tab w:val="left" w:pos="1152"/>
          <w:tab w:val="left" w:pos="1701"/>
          <w:tab w:val="left" w:pos="5670"/>
          <w:tab w:val="left" w:pos="9072"/>
        </w:tabs>
        <w:ind w:left="357" w:hanging="357"/>
        <w:rPr>
          <w:rFonts w:ascii="Arial" w:hAnsi="Arial" w:cs="Arial"/>
          <w:sz w:val="22"/>
          <w:szCs w:val="22"/>
        </w:rPr>
      </w:pPr>
      <w:r w:rsidRPr="00715D58">
        <w:rPr>
          <w:rFonts w:ascii="Arial" w:hAnsi="Arial" w:cs="Arial"/>
          <w:sz w:val="22"/>
          <w:szCs w:val="22"/>
        </w:rPr>
        <w:t>to give six hours per week of tutorials during the eight weeks of full term, averaged over the year;</w:t>
      </w:r>
    </w:p>
    <w:p w14:paraId="33B37911" w14:textId="77777777" w:rsidR="00255BF4" w:rsidRPr="00715D58" w:rsidRDefault="00255BF4" w:rsidP="00B701D9">
      <w:pPr>
        <w:pStyle w:val="ListParagraph"/>
        <w:numPr>
          <w:ilvl w:val="0"/>
          <w:numId w:val="10"/>
        </w:numPr>
        <w:tabs>
          <w:tab w:val="left" w:pos="576"/>
          <w:tab w:val="left" w:pos="1152"/>
          <w:tab w:val="left" w:pos="1701"/>
          <w:tab w:val="left" w:pos="5670"/>
          <w:tab w:val="left" w:pos="9072"/>
        </w:tabs>
        <w:ind w:left="357" w:hanging="357"/>
        <w:rPr>
          <w:rFonts w:ascii="Arial" w:hAnsi="Arial" w:cs="Arial"/>
          <w:sz w:val="22"/>
          <w:szCs w:val="22"/>
        </w:rPr>
      </w:pPr>
      <w:r w:rsidRPr="00715D58">
        <w:rPr>
          <w:rFonts w:ascii="Arial" w:hAnsi="Arial" w:cs="Arial"/>
          <w:sz w:val="22"/>
          <w:szCs w:val="22"/>
        </w:rPr>
        <w:t xml:space="preserve">to share responsibility </w:t>
      </w:r>
      <w:r w:rsidR="00E124D7" w:rsidRPr="00715D58">
        <w:rPr>
          <w:rFonts w:ascii="Arial" w:hAnsi="Arial" w:cs="Arial"/>
          <w:sz w:val="22"/>
          <w:szCs w:val="22"/>
        </w:rPr>
        <w:t xml:space="preserve">(with Professors </w:t>
      </w:r>
      <w:r w:rsidR="00522434" w:rsidRPr="00715D58">
        <w:rPr>
          <w:rFonts w:ascii="Arial" w:hAnsi="Arial" w:cs="Arial"/>
          <w:sz w:val="22"/>
          <w:szCs w:val="22"/>
        </w:rPr>
        <w:t xml:space="preserve">René </w:t>
      </w:r>
      <w:proofErr w:type="spellStart"/>
      <w:r w:rsidR="00522434" w:rsidRPr="00715D58">
        <w:rPr>
          <w:rFonts w:ascii="Arial" w:hAnsi="Arial" w:cs="Arial"/>
          <w:sz w:val="22"/>
          <w:szCs w:val="22"/>
        </w:rPr>
        <w:t>Banares-Alcantara</w:t>
      </w:r>
      <w:proofErr w:type="spellEnd"/>
      <w:r w:rsidR="00522434" w:rsidRPr="00715D58">
        <w:rPr>
          <w:rFonts w:ascii="Arial" w:hAnsi="Arial" w:cs="Arial"/>
          <w:sz w:val="22"/>
          <w:szCs w:val="22"/>
        </w:rPr>
        <w:t xml:space="preserve"> and Andrea </w:t>
      </w:r>
      <w:proofErr w:type="spellStart"/>
      <w:r w:rsidR="00522434" w:rsidRPr="00715D58">
        <w:rPr>
          <w:rFonts w:ascii="Arial" w:hAnsi="Arial" w:cs="Arial"/>
          <w:sz w:val="22"/>
          <w:szCs w:val="22"/>
        </w:rPr>
        <w:t>Vedaldi</w:t>
      </w:r>
      <w:proofErr w:type="spellEnd"/>
      <w:r w:rsidR="00522434" w:rsidRPr="00715D58">
        <w:rPr>
          <w:rFonts w:ascii="Arial" w:hAnsi="Arial" w:cs="Arial"/>
          <w:sz w:val="22"/>
          <w:szCs w:val="22"/>
        </w:rPr>
        <w:t>, the ot</w:t>
      </w:r>
      <w:r w:rsidR="005871CF" w:rsidRPr="00715D58">
        <w:rPr>
          <w:rFonts w:ascii="Arial" w:hAnsi="Arial" w:cs="Arial"/>
          <w:sz w:val="22"/>
          <w:szCs w:val="22"/>
        </w:rPr>
        <w:t>her New C</w:t>
      </w:r>
      <w:r w:rsidR="00522434" w:rsidRPr="00715D58">
        <w:rPr>
          <w:rFonts w:ascii="Arial" w:hAnsi="Arial" w:cs="Arial"/>
          <w:sz w:val="22"/>
          <w:szCs w:val="22"/>
        </w:rPr>
        <w:t xml:space="preserve">ollege fellows in Engineering) for the teaching of Engineering Science </w:t>
      </w:r>
      <w:r w:rsidR="005871CF" w:rsidRPr="00715D58">
        <w:rPr>
          <w:rFonts w:ascii="Arial" w:hAnsi="Arial" w:cs="Arial"/>
          <w:sz w:val="22"/>
          <w:szCs w:val="22"/>
        </w:rPr>
        <w:t>within the c</w:t>
      </w:r>
      <w:r w:rsidR="00522434" w:rsidRPr="00715D58">
        <w:rPr>
          <w:rFonts w:ascii="Arial" w:hAnsi="Arial" w:cs="Arial"/>
          <w:sz w:val="22"/>
          <w:szCs w:val="22"/>
        </w:rPr>
        <w:t xml:space="preserve">ollege, including the </w:t>
      </w:r>
      <w:r w:rsidR="00522434" w:rsidRPr="00715D58">
        <w:rPr>
          <w:rFonts w:ascii="Arial" w:hAnsi="Arial" w:cs="Arial"/>
          <w:sz w:val="22"/>
          <w:szCs w:val="22"/>
          <w:lang w:val="en-US"/>
        </w:rPr>
        <w:t xml:space="preserve">selection, the </w:t>
      </w:r>
      <w:proofErr w:type="spellStart"/>
      <w:r w:rsidR="00522434" w:rsidRPr="00715D58">
        <w:rPr>
          <w:rFonts w:ascii="Arial" w:hAnsi="Arial" w:cs="Arial"/>
          <w:sz w:val="22"/>
          <w:szCs w:val="22"/>
          <w:lang w:val="en-US"/>
        </w:rPr>
        <w:t>organisation</w:t>
      </w:r>
      <w:proofErr w:type="spellEnd"/>
      <w:r w:rsidR="00522434" w:rsidRPr="00715D58">
        <w:rPr>
          <w:rFonts w:ascii="Arial" w:hAnsi="Arial" w:cs="Arial"/>
          <w:sz w:val="22"/>
          <w:szCs w:val="22"/>
          <w:lang w:val="en-US"/>
        </w:rPr>
        <w:t xml:space="preserve"> of teaching and the academic care of New College undergraduates in Engineering</w:t>
      </w:r>
      <w:r w:rsidRPr="00715D58">
        <w:rPr>
          <w:rFonts w:ascii="Arial" w:hAnsi="Arial" w:cs="Arial"/>
          <w:sz w:val="22"/>
          <w:szCs w:val="22"/>
        </w:rPr>
        <w:t>;</w:t>
      </w:r>
    </w:p>
    <w:p w14:paraId="07385A92" w14:textId="77777777" w:rsidR="00255BF4" w:rsidRPr="00715D58" w:rsidRDefault="00255BF4" w:rsidP="00B701D9">
      <w:pPr>
        <w:pStyle w:val="ListParagraph"/>
        <w:numPr>
          <w:ilvl w:val="0"/>
          <w:numId w:val="10"/>
        </w:numPr>
        <w:tabs>
          <w:tab w:val="left" w:pos="576"/>
          <w:tab w:val="left" w:pos="1152"/>
          <w:tab w:val="left" w:pos="1701"/>
          <w:tab w:val="left" w:pos="5670"/>
          <w:tab w:val="left" w:pos="9072"/>
        </w:tabs>
        <w:ind w:left="357" w:hanging="357"/>
        <w:rPr>
          <w:rFonts w:ascii="Arial" w:hAnsi="Arial" w:cs="Arial"/>
          <w:sz w:val="22"/>
          <w:szCs w:val="22"/>
        </w:rPr>
      </w:pPr>
      <w:r w:rsidRPr="00715D58">
        <w:rPr>
          <w:rFonts w:ascii="Arial" w:hAnsi="Arial" w:cs="Arial"/>
          <w:sz w:val="22"/>
          <w:szCs w:val="22"/>
        </w:rPr>
        <w:t xml:space="preserve">to have responsibility of pastoral </w:t>
      </w:r>
      <w:r w:rsidR="00522434" w:rsidRPr="00715D58">
        <w:rPr>
          <w:rFonts w:ascii="Arial" w:hAnsi="Arial" w:cs="Arial"/>
          <w:sz w:val="22"/>
          <w:szCs w:val="22"/>
        </w:rPr>
        <w:t>care for undergraduate students;</w:t>
      </w:r>
    </w:p>
    <w:p w14:paraId="17F73AE7" w14:textId="77777777" w:rsidR="00522434" w:rsidRPr="00715D58" w:rsidRDefault="00255BF4" w:rsidP="00B701D9">
      <w:pPr>
        <w:pStyle w:val="ListParagraph"/>
        <w:numPr>
          <w:ilvl w:val="0"/>
          <w:numId w:val="10"/>
        </w:numPr>
        <w:tabs>
          <w:tab w:val="left" w:pos="576"/>
          <w:tab w:val="left" w:pos="1152"/>
          <w:tab w:val="left" w:pos="1701"/>
          <w:tab w:val="left" w:pos="5670"/>
          <w:tab w:val="left" w:pos="9072"/>
        </w:tabs>
        <w:ind w:left="357" w:hanging="357"/>
        <w:rPr>
          <w:rFonts w:ascii="Arial" w:hAnsi="Arial" w:cs="Arial"/>
          <w:sz w:val="22"/>
          <w:szCs w:val="22"/>
        </w:rPr>
      </w:pPr>
      <w:r w:rsidRPr="00715D58">
        <w:rPr>
          <w:rFonts w:ascii="Arial" w:hAnsi="Arial" w:cs="Arial"/>
          <w:sz w:val="22"/>
          <w:szCs w:val="22"/>
        </w:rPr>
        <w:t>to act as colleg</w:t>
      </w:r>
      <w:r w:rsidR="00522434" w:rsidRPr="00715D58">
        <w:rPr>
          <w:rFonts w:ascii="Arial" w:hAnsi="Arial" w:cs="Arial"/>
          <w:sz w:val="22"/>
          <w:szCs w:val="22"/>
        </w:rPr>
        <w:t>e adviser for graduate students (</w:t>
      </w:r>
      <w:r w:rsidR="00522434" w:rsidRPr="00715D58">
        <w:rPr>
          <w:rFonts w:ascii="Arial" w:hAnsi="Arial" w:cs="Arial"/>
          <w:sz w:val="22"/>
          <w:szCs w:val="22"/>
          <w:lang w:val="en-US"/>
        </w:rPr>
        <w:t xml:space="preserve">this is a mentoring role and distinct from the supervision of postgraduates which is </w:t>
      </w:r>
      <w:proofErr w:type="spellStart"/>
      <w:r w:rsidR="00522434" w:rsidRPr="00715D58">
        <w:rPr>
          <w:rFonts w:ascii="Arial" w:hAnsi="Arial" w:cs="Arial"/>
          <w:sz w:val="22"/>
          <w:szCs w:val="22"/>
          <w:lang w:val="en-US"/>
        </w:rPr>
        <w:t>organis</w:t>
      </w:r>
      <w:r w:rsidR="005871CF" w:rsidRPr="00715D58">
        <w:rPr>
          <w:rFonts w:ascii="Arial" w:hAnsi="Arial" w:cs="Arial"/>
          <w:sz w:val="22"/>
          <w:szCs w:val="22"/>
          <w:lang w:val="en-US"/>
        </w:rPr>
        <w:t>ed</w:t>
      </w:r>
      <w:proofErr w:type="spellEnd"/>
      <w:r w:rsidR="005871CF" w:rsidRPr="00715D58">
        <w:rPr>
          <w:rFonts w:ascii="Arial" w:hAnsi="Arial" w:cs="Arial"/>
          <w:sz w:val="22"/>
          <w:szCs w:val="22"/>
          <w:lang w:val="en-US"/>
        </w:rPr>
        <w:t xml:space="preserve"> separately by the d</w:t>
      </w:r>
      <w:r w:rsidR="00522434" w:rsidRPr="00715D58">
        <w:rPr>
          <w:rFonts w:ascii="Arial" w:hAnsi="Arial" w:cs="Arial"/>
          <w:sz w:val="22"/>
          <w:szCs w:val="22"/>
          <w:lang w:val="en-US"/>
        </w:rPr>
        <w:t>epartment)</w:t>
      </w:r>
      <w:r w:rsidR="005871CF" w:rsidRPr="00715D58">
        <w:rPr>
          <w:rFonts w:ascii="Arial" w:hAnsi="Arial" w:cs="Arial"/>
          <w:sz w:val="22"/>
          <w:szCs w:val="22"/>
          <w:lang w:val="en-US"/>
        </w:rPr>
        <w:t>;</w:t>
      </w:r>
    </w:p>
    <w:p w14:paraId="029B7BAD" w14:textId="77777777" w:rsidR="00255BF4" w:rsidRPr="00715D58" w:rsidRDefault="00255BF4" w:rsidP="00553E22">
      <w:pPr>
        <w:pStyle w:val="ListParagraph"/>
        <w:numPr>
          <w:ilvl w:val="0"/>
          <w:numId w:val="10"/>
        </w:numPr>
        <w:tabs>
          <w:tab w:val="left" w:pos="576"/>
          <w:tab w:val="left" w:pos="1152"/>
          <w:tab w:val="left" w:pos="1701"/>
          <w:tab w:val="left" w:pos="5670"/>
          <w:tab w:val="left" w:pos="9072"/>
        </w:tabs>
        <w:spacing w:after="120"/>
        <w:ind w:left="357" w:hanging="357"/>
        <w:rPr>
          <w:rFonts w:ascii="Arial" w:hAnsi="Arial" w:cs="Arial"/>
          <w:sz w:val="22"/>
          <w:szCs w:val="22"/>
        </w:rPr>
      </w:pPr>
      <w:proofErr w:type="gramStart"/>
      <w:r w:rsidRPr="00715D58">
        <w:rPr>
          <w:rFonts w:ascii="Arial" w:hAnsi="Arial" w:cs="Arial"/>
          <w:sz w:val="22"/>
          <w:szCs w:val="22"/>
        </w:rPr>
        <w:t>to</w:t>
      </w:r>
      <w:proofErr w:type="gramEnd"/>
      <w:r w:rsidRPr="00715D58">
        <w:rPr>
          <w:rFonts w:ascii="Arial" w:hAnsi="Arial" w:cs="Arial"/>
          <w:sz w:val="22"/>
          <w:szCs w:val="22"/>
        </w:rPr>
        <w:t xml:space="preserve"> take part in the administration of the College by participation in the Governing Body and other committees.</w:t>
      </w:r>
    </w:p>
    <w:p w14:paraId="21E44177" w14:textId="77777777" w:rsidR="004774E5" w:rsidRPr="00715D58" w:rsidRDefault="004774E5" w:rsidP="004774E5">
      <w:pPr>
        <w:spacing w:after="120"/>
        <w:jc w:val="both"/>
        <w:rPr>
          <w:rFonts w:ascii="Arial" w:hAnsi="Arial" w:cs="Arial"/>
          <w:sz w:val="22"/>
          <w:szCs w:val="22"/>
        </w:rPr>
      </w:pPr>
    </w:p>
    <w:p w14:paraId="4CB02CC0" w14:textId="26797362" w:rsidR="004774E5" w:rsidRPr="00715D58" w:rsidRDefault="004774E5" w:rsidP="004774E5">
      <w:pPr>
        <w:spacing w:after="120"/>
        <w:jc w:val="both"/>
        <w:rPr>
          <w:rFonts w:ascii="Arial" w:hAnsi="Arial" w:cs="Arial"/>
          <w:sz w:val="22"/>
          <w:szCs w:val="22"/>
        </w:rPr>
      </w:pPr>
      <w:r w:rsidRPr="00715D58">
        <w:rPr>
          <w:rFonts w:ascii="Arial" w:hAnsi="Arial" w:cs="Arial"/>
          <w:sz w:val="22"/>
          <w:szCs w:val="22"/>
        </w:rPr>
        <w:t>Teaching commitments are mainly concentrated into Oxford’s three 8-week undergraduate teaching terms, making it easier to balance teaching and research.  There is considerable flexibility in the organisation of duties, and generous sabbatical leave: one term after six completed terms (i.e. two years), OR, more usually, one year after six completed years.</w:t>
      </w:r>
    </w:p>
    <w:p w14:paraId="1C4C2FB3" w14:textId="77777777" w:rsidR="00135245" w:rsidRPr="00715D58" w:rsidRDefault="00135245" w:rsidP="004774E5">
      <w:pPr>
        <w:spacing w:after="120"/>
        <w:jc w:val="both"/>
        <w:rPr>
          <w:rFonts w:ascii="Arial" w:hAnsi="Arial" w:cs="Arial"/>
          <w:sz w:val="22"/>
          <w:szCs w:val="22"/>
        </w:rPr>
      </w:pPr>
    </w:p>
    <w:p w14:paraId="747A150F" w14:textId="3C1CE076" w:rsidR="00135245" w:rsidRPr="00715D58" w:rsidRDefault="00135245" w:rsidP="00135245">
      <w:pPr>
        <w:tabs>
          <w:tab w:val="left" w:pos="576"/>
          <w:tab w:val="left" w:pos="1152"/>
          <w:tab w:val="left" w:pos="1701"/>
          <w:tab w:val="left" w:pos="1728"/>
          <w:tab w:val="left" w:pos="5670"/>
          <w:tab w:val="left" w:pos="5760"/>
          <w:tab w:val="left" w:pos="9072"/>
        </w:tabs>
        <w:suppressAutoHyphens/>
        <w:rPr>
          <w:rFonts w:ascii="Arial" w:eastAsia="Times New Roman" w:hAnsi="Arial" w:cs="Arial"/>
          <w:b/>
          <w:bCs/>
          <w:kern w:val="32"/>
          <w:sz w:val="22"/>
          <w:szCs w:val="22"/>
        </w:rPr>
      </w:pPr>
      <w:r w:rsidRPr="00715D58">
        <w:rPr>
          <w:rFonts w:ascii="Arial" w:eastAsia="Times New Roman" w:hAnsi="Arial" w:cs="Arial"/>
          <w:b/>
          <w:bCs/>
          <w:kern w:val="32"/>
          <w:sz w:val="22"/>
          <w:szCs w:val="22"/>
        </w:rPr>
        <w:t xml:space="preserve">Hazard-specific / Safety-critical duties </w:t>
      </w:r>
    </w:p>
    <w:p w14:paraId="0A86E693" w14:textId="77777777" w:rsidR="00135245" w:rsidRPr="00715D58" w:rsidRDefault="00B47189" w:rsidP="00135245">
      <w:pPr>
        <w:tabs>
          <w:tab w:val="left" w:pos="576"/>
          <w:tab w:val="left" w:pos="1152"/>
          <w:tab w:val="left" w:pos="1701"/>
          <w:tab w:val="left" w:pos="1728"/>
          <w:tab w:val="left" w:pos="5670"/>
          <w:tab w:val="left" w:pos="5760"/>
          <w:tab w:val="left" w:pos="9072"/>
        </w:tabs>
        <w:suppressAutoHyphens/>
        <w:spacing w:after="240"/>
        <w:rPr>
          <w:rFonts w:ascii="Arial" w:eastAsia="Times New Roman" w:hAnsi="Arial" w:cs="Arial"/>
          <w:b/>
          <w:bCs/>
          <w:kern w:val="32"/>
          <w:sz w:val="22"/>
          <w:szCs w:val="22"/>
        </w:rPr>
      </w:pPr>
      <w:hyperlink r:id="rId14" w:history="1">
        <w:r w:rsidR="00135245" w:rsidRPr="00715D58">
          <w:rPr>
            <w:rStyle w:val="Hyperlink"/>
            <w:rFonts w:ascii="Arial" w:eastAsia="Times New Roman" w:hAnsi="Arial" w:cs="Arial"/>
            <w:bCs/>
            <w:kern w:val="32"/>
            <w:sz w:val="22"/>
            <w:szCs w:val="22"/>
          </w:rPr>
          <w:t>www.admin.ox.ac.uk/personnel/recruit/preempcheck/compulsorychecks/medical</w:t>
        </w:r>
      </w:hyperlink>
    </w:p>
    <w:p w14:paraId="74484E45" w14:textId="77777777" w:rsidR="00135245" w:rsidRPr="00715D58" w:rsidRDefault="00135245" w:rsidP="00135245">
      <w:pPr>
        <w:tabs>
          <w:tab w:val="left" w:pos="576"/>
          <w:tab w:val="left" w:pos="1152"/>
          <w:tab w:val="left" w:pos="1701"/>
          <w:tab w:val="left" w:pos="1728"/>
          <w:tab w:val="left" w:pos="5670"/>
          <w:tab w:val="left" w:pos="5760"/>
          <w:tab w:val="left" w:pos="9072"/>
        </w:tabs>
        <w:suppressAutoHyphens/>
        <w:spacing w:after="240"/>
        <w:rPr>
          <w:rFonts w:ascii="Arial" w:eastAsia="Times New Roman" w:hAnsi="Arial" w:cs="Arial"/>
          <w:bCs/>
          <w:i/>
          <w:sz w:val="22"/>
          <w:szCs w:val="22"/>
        </w:rPr>
      </w:pPr>
      <w:r w:rsidRPr="00715D58">
        <w:rPr>
          <w:rFonts w:ascii="Arial" w:eastAsia="Times New Roman" w:hAnsi="Arial" w:cs="Arial"/>
          <w:bCs/>
          <w:kern w:val="32"/>
          <w:sz w:val="22"/>
          <w:szCs w:val="22"/>
        </w:rPr>
        <w:lastRenderedPageBreak/>
        <w:t>This job includes the following hazards or safety-critical activities which will require successful pre-employment health screening through our Occupational Health Service before you will be allowed to start work:</w:t>
      </w:r>
    </w:p>
    <w:p w14:paraId="44512302" w14:textId="079B1DEA" w:rsidR="004774E5" w:rsidRPr="00715D58" w:rsidRDefault="00135245" w:rsidP="00135245">
      <w:pPr>
        <w:pStyle w:val="ListParagraph"/>
        <w:numPr>
          <w:ilvl w:val="0"/>
          <w:numId w:val="32"/>
        </w:numPr>
        <w:tabs>
          <w:tab w:val="left" w:pos="576"/>
          <w:tab w:val="left" w:pos="1152"/>
          <w:tab w:val="left" w:pos="1701"/>
          <w:tab w:val="left" w:pos="1728"/>
          <w:tab w:val="left" w:pos="5670"/>
          <w:tab w:val="left" w:pos="5760"/>
          <w:tab w:val="left" w:pos="9072"/>
        </w:tabs>
        <w:suppressAutoHyphens/>
        <w:spacing w:after="240"/>
        <w:rPr>
          <w:rFonts w:ascii="Arial" w:hAnsi="Arial" w:cs="Arial"/>
          <w:bCs/>
          <w:kern w:val="32"/>
          <w:sz w:val="22"/>
          <w:szCs w:val="22"/>
        </w:rPr>
      </w:pPr>
      <w:r w:rsidRPr="00715D58">
        <w:rPr>
          <w:rFonts w:ascii="Arial" w:hAnsi="Arial" w:cs="Arial"/>
          <w:bCs/>
          <w:kern w:val="32"/>
          <w:sz w:val="22"/>
          <w:szCs w:val="22"/>
        </w:rPr>
        <w:t>Occasional travel outside of Europe or North America on University Business</w:t>
      </w:r>
    </w:p>
    <w:p w14:paraId="77B8CFA0" w14:textId="06F8EF0D" w:rsidR="00997872" w:rsidRPr="00715D58" w:rsidRDefault="000822B8" w:rsidP="00AD50D8">
      <w:pPr>
        <w:pStyle w:val="Bhead"/>
        <w:rPr>
          <w:rFonts w:cs="Arial"/>
          <w:color w:val="auto"/>
          <w:sz w:val="22"/>
          <w:szCs w:val="22"/>
        </w:rPr>
      </w:pPr>
      <w:r w:rsidRPr="00715D58">
        <w:rPr>
          <w:rFonts w:cs="Arial"/>
          <w:b/>
          <w:color w:val="auto"/>
          <w:sz w:val="22"/>
          <w:szCs w:val="22"/>
        </w:rPr>
        <w:t>Selection Criteria</w:t>
      </w:r>
    </w:p>
    <w:p w14:paraId="08022D68" w14:textId="77777777" w:rsidR="0075376D" w:rsidRPr="00715D58" w:rsidRDefault="0075376D" w:rsidP="0075376D">
      <w:pPr>
        <w:tabs>
          <w:tab w:val="left" w:pos="576"/>
          <w:tab w:val="left" w:pos="1152"/>
          <w:tab w:val="left" w:pos="1701"/>
          <w:tab w:val="left" w:pos="5670"/>
          <w:tab w:val="left" w:pos="9072"/>
        </w:tabs>
        <w:rPr>
          <w:rFonts w:ascii="Arial" w:hAnsi="Arial" w:cs="Arial"/>
          <w:kern w:val="32"/>
          <w:sz w:val="22"/>
          <w:szCs w:val="22"/>
          <w:lang w:eastAsia="en-US"/>
        </w:rPr>
      </w:pPr>
      <w:r w:rsidRPr="00715D58">
        <w:rPr>
          <w:rFonts w:ascii="Arial" w:hAnsi="Arial" w:cs="Arial"/>
          <w:kern w:val="32"/>
          <w:sz w:val="22"/>
          <w:szCs w:val="22"/>
          <w:lang w:eastAsia="en-US"/>
        </w:rPr>
        <w:t>Your application will be judged only against the criteria which are set out below. You should ensure that your application shows clearly how your skills and experience meet these criteria.</w:t>
      </w:r>
    </w:p>
    <w:p w14:paraId="5694A10F" w14:textId="77777777" w:rsidR="0075376D" w:rsidRPr="00715D58" w:rsidRDefault="0075376D" w:rsidP="0075376D">
      <w:pPr>
        <w:tabs>
          <w:tab w:val="left" w:pos="576"/>
          <w:tab w:val="left" w:pos="1152"/>
          <w:tab w:val="left" w:pos="1701"/>
          <w:tab w:val="left" w:pos="5670"/>
          <w:tab w:val="left" w:pos="9072"/>
        </w:tabs>
        <w:rPr>
          <w:rFonts w:ascii="Arial" w:hAnsi="Arial" w:cs="Arial"/>
          <w:kern w:val="32"/>
          <w:sz w:val="22"/>
          <w:szCs w:val="22"/>
          <w:lang w:eastAsia="en-US"/>
        </w:rPr>
      </w:pPr>
    </w:p>
    <w:p w14:paraId="1EF391B8" w14:textId="77777777" w:rsidR="0075376D" w:rsidRPr="00715D58" w:rsidRDefault="0075376D" w:rsidP="0075376D">
      <w:pPr>
        <w:tabs>
          <w:tab w:val="left" w:pos="567"/>
          <w:tab w:val="left" w:pos="1134"/>
          <w:tab w:val="left" w:pos="1701"/>
          <w:tab w:val="left" w:pos="5670"/>
          <w:tab w:val="left" w:pos="9072"/>
        </w:tabs>
        <w:rPr>
          <w:rFonts w:ascii="Arial" w:hAnsi="Arial" w:cs="Arial"/>
          <w:kern w:val="32"/>
          <w:sz w:val="22"/>
          <w:szCs w:val="22"/>
          <w:lang w:eastAsia="en-US"/>
        </w:rPr>
      </w:pPr>
      <w:r w:rsidRPr="00715D58">
        <w:rPr>
          <w:rFonts w:ascii="Arial" w:hAnsi="Arial" w:cs="Arial"/>
          <w:kern w:val="32"/>
          <w:sz w:val="22"/>
          <w:szCs w:val="22"/>
          <w:lang w:eastAsia="en-US"/>
        </w:rPr>
        <w:t>The University is committed to fairness, consistency and transparency in selection decisions. Members of selection committees will be aware of the principles of equality of opportunity, fair selection and the risks of bias. There will be both female and male committee members wherever possible.</w:t>
      </w:r>
    </w:p>
    <w:p w14:paraId="012A0E73" w14:textId="77777777" w:rsidR="0075376D" w:rsidRPr="00715D58" w:rsidRDefault="0075376D" w:rsidP="0075376D">
      <w:pPr>
        <w:tabs>
          <w:tab w:val="left" w:pos="567"/>
          <w:tab w:val="left" w:pos="1134"/>
          <w:tab w:val="left" w:pos="1701"/>
          <w:tab w:val="left" w:pos="5670"/>
          <w:tab w:val="left" w:pos="9072"/>
        </w:tabs>
        <w:rPr>
          <w:rFonts w:ascii="Arial" w:hAnsi="Arial" w:cs="Arial"/>
          <w:kern w:val="32"/>
          <w:sz w:val="22"/>
          <w:szCs w:val="22"/>
          <w:lang w:eastAsia="en-US"/>
        </w:rPr>
      </w:pPr>
    </w:p>
    <w:p w14:paraId="4578F3A5" w14:textId="77777777" w:rsidR="0075376D" w:rsidRPr="00715D58" w:rsidRDefault="0075376D" w:rsidP="0075376D">
      <w:pPr>
        <w:tabs>
          <w:tab w:val="left" w:pos="567"/>
          <w:tab w:val="left" w:pos="1134"/>
          <w:tab w:val="left" w:pos="1701"/>
          <w:tab w:val="left" w:pos="5670"/>
          <w:tab w:val="left" w:pos="9072"/>
        </w:tabs>
        <w:rPr>
          <w:rFonts w:ascii="Arial" w:hAnsi="Arial" w:cs="Arial"/>
          <w:kern w:val="32"/>
          <w:sz w:val="22"/>
          <w:szCs w:val="22"/>
          <w:lang w:eastAsia="en-US"/>
        </w:rPr>
      </w:pPr>
      <w:r w:rsidRPr="00715D58">
        <w:rPr>
          <w:rFonts w:ascii="Arial" w:hAnsi="Arial" w:cs="Arial"/>
          <w:kern w:val="32"/>
          <w:sz w:val="22"/>
          <w:szCs w:val="22"/>
          <w:lang w:eastAsia="en-US"/>
        </w:rPr>
        <w:t>If, for any reason, you have taken a career break or have had an atypical career and wish to disclose this in your application, the selection committee will take this into account, recognising that the quantity of your research may be reduced as a result.</w:t>
      </w:r>
    </w:p>
    <w:p w14:paraId="4C27DEAD" w14:textId="77777777" w:rsidR="00F45805" w:rsidRPr="00715D58" w:rsidRDefault="00F45805" w:rsidP="002B3B9F">
      <w:pPr>
        <w:tabs>
          <w:tab w:val="left" w:pos="567"/>
          <w:tab w:val="left" w:pos="1134"/>
          <w:tab w:val="left" w:pos="1701"/>
          <w:tab w:val="left" w:pos="5670"/>
          <w:tab w:val="left" w:pos="9072"/>
        </w:tabs>
        <w:rPr>
          <w:rFonts w:ascii="Arial" w:hAnsi="Arial" w:cs="Arial"/>
          <w:sz w:val="22"/>
          <w:szCs w:val="22"/>
        </w:rPr>
      </w:pPr>
    </w:p>
    <w:p w14:paraId="30968112" w14:textId="77777777" w:rsidR="002B3B9F" w:rsidRPr="00715D58" w:rsidRDefault="002B3B9F" w:rsidP="002B3B9F">
      <w:pPr>
        <w:tabs>
          <w:tab w:val="left" w:pos="567"/>
          <w:tab w:val="left" w:pos="1134"/>
          <w:tab w:val="left" w:pos="1701"/>
          <w:tab w:val="left" w:pos="5670"/>
          <w:tab w:val="left" w:pos="9072"/>
        </w:tabs>
        <w:rPr>
          <w:rFonts w:ascii="Arial" w:hAnsi="Arial" w:cs="Arial"/>
          <w:sz w:val="22"/>
          <w:szCs w:val="22"/>
        </w:rPr>
      </w:pPr>
      <w:r w:rsidRPr="00715D58">
        <w:rPr>
          <w:rFonts w:ascii="Arial" w:hAnsi="Arial" w:cs="Arial"/>
          <w:sz w:val="22"/>
          <w:szCs w:val="22"/>
        </w:rPr>
        <w:t xml:space="preserve">The successful candidate will </w:t>
      </w:r>
      <w:r w:rsidR="00015253" w:rsidRPr="00715D58">
        <w:rPr>
          <w:rFonts w:ascii="Arial" w:hAnsi="Arial" w:cs="Arial"/>
          <w:sz w:val="22"/>
          <w:szCs w:val="22"/>
        </w:rPr>
        <w:t>demonstrate the following</w:t>
      </w:r>
      <w:r w:rsidRPr="00715D58">
        <w:rPr>
          <w:rFonts w:ascii="Arial" w:hAnsi="Arial" w:cs="Arial"/>
          <w:sz w:val="22"/>
          <w:szCs w:val="22"/>
        </w:rPr>
        <w:t>.</w:t>
      </w:r>
    </w:p>
    <w:p w14:paraId="18E24A6F" w14:textId="77777777" w:rsidR="00DE3D55" w:rsidRPr="00715D58" w:rsidRDefault="00DE3D55" w:rsidP="003328B0">
      <w:pPr>
        <w:tabs>
          <w:tab w:val="left" w:pos="567"/>
          <w:tab w:val="left" w:pos="1134"/>
          <w:tab w:val="left" w:pos="1701"/>
          <w:tab w:val="left" w:pos="5670"/>
          <w:tab w:val="left" w:pos="9072"/>
        </w:tabs>
        <w:spacing w:after="200"/>
        <w:rPr>
          <w:rFonts w:ascii="Arial" w:hAnsi="Arial" w:cs="Arial"/>
          <w:i/>
          <w:sz w:val="22"/>
          <w:szCs w:val="22"/>
        </w:rPr>
      </w:pPr>
    </w:p>
    <w:p w14:paraId="3C4E5552" w14:textId="77777777" w:rsidR="003328B0" w:rsidRPr="00715D58" w:rsidRDefault="003328B0" w:rsidP="003328B0">
      <w:pPr>
        <w:tabs>
          <w:tab w:val="left" w:pos="567"/>
          <w:tab w:val="left" w:pos="1134"/>
          <w:tab w:val="left" w:pos="1701"/>
          <w:tab w:val="left" w:pos="5670"/>
          <w:tab w:val="left" w:pos="9072"/>
        </w:tabs>
        <w:spacing w:after="200"/>
        <w:rPr>
          <w:rFonts w:ascii="Arial" w:hAnsi="Arial" w:cs="Arial"/>
          <w:i/>
          <w:sz w:val="22"/>
          <w:szCs w:val="22"/>
        </w:rPr>
      </w:pPr>
      <w:r w:rsidRPr="00715D58">
        <w:rPr>
          <w:rFonts w:ascii="Arial" w:hAnsi="Arial" w:cs="Arial"/>
          <w:i/>
          <w:sz w:val="22"/>
          <w:szCs w:val="22"/>
        </w:rPr>
        <w:t>Essential</w:t>
      </w:r>
    </w:p>
    <w:p w14:paraId="242C1231" w14:textId="77777777" w:rsidR="0096575D" w:rsidRPr="00715D58" w:rsidRDefault="0096575D" w:rsidP="0096575D">
      <w:pPr>
        <w:pStyle w:val="ListParagraph"/>
        <w:numPr>
          <w:ilvl w:val="0"/>
          <w:numId w:val="12"/>
        </w:numPr>
        <w:tabs>
          <w:tab w:val="left" w:pos="567"/>
          <w:tab w:val="left" w:pos="1134"/>
          <w:tab w:val="left" w:pos="1701"/>
          <w:tab w:val="left" w:pos="5670"/>
          <w:tab w:val="left" w:pos="9072"/>
        </w:tabs>
        <w:spacing w:after="120"/>
        <w:ind w:left="357" w:hanging="357"/>
        <w:contextualSpacing w:val="0"/>
        <w:rPr>
          <w:rFonts w:ascii="Arial" w:hAnsi="Arial" w:cs="Arial"/>
          <w:sz w:val="22"/>
          <w:szCs w:val="22"/>
        </w:rPr>
      </w:pPr>
      <w:r w:rsidRPr="00715D58">
        <w:rPr>
          <w:rFonts w:ascii="Arial" w:hAnsi="Arial" w:cs="Arial"/>
          <w:sz w:val="22"/>
          <w:szCs w:val="22"/>
        </w:rPr>
        <w:t xml:space="preserve">A doctorate in the field of civil </w:t>
      </w:r>
      <w:r w:rsidR="00156D97" w:rsidRPr="00715D58">
        <w:rPr>
          <w:rFonts w:ascii="Arial" w:hAnsi="Arial" w:cs="Arial"/>
          <w:sz w:val="22"/>
          <w:szCs w:val="22"/>
        </w:rPr>
        <w:t xml:space="preserve">or structural </w:t>
      </w:r>
      <w:r w:rsidRPr="00715D58">
        <w:rPr>
          <w:rFonts w:ascii="Arial" w:hAnsi="Arial" w:cs="Arial"/>
          <w:sz w:val="22"/>
          <w:szCs w:val="22"/>
        </w:rPr>
        <w:t>engineering;</w:t>
      </w:r>
    </w:p>
    <w:p w14:paraId="49C2AEC0" w14:textId="77777777" w:rsidR="0096575D" w:rsidRPr="00715D58" w:rsidRDefault="0096575D" w:rsidP="0096575D">
      <w:pPr>
        <w:pStyle w:val="ListParagraph"/>
        <w:numPr>
          <w:ilvl w:val="0"/>
          <w:numId w:val="12"/>
        </w:numPr>
        <w:tabs>
          <w:tab w:val="left" w:pos="567"/>
          <w:tab w:val="left" w:pos="1134"/>
          <w:tab w:val="left" w:pos="1701"/>
          <w:tab w:val="left" w:pos="5670"/>
          <w:tab w:val="left" w:pos="9072"/>
        </w:tabs>
        <w:spacing w:after="120"/>
        <w:ind w:left="357" w:hanging="357"/>
        <w:contextualSpacing w:val="0"/>
        <w:rPr>
          <w:rFonts w:ascii="Arial" w:hAnsi="Arial" w:cs="Arial"/>
          <w:sz w:val="22"/>
          <w:szCs w:val="22"/>
        </w:rPr>
      </w:pPr>
      <w:r w:rsidRPr="00715D58">
        <w:rPr>
          <w:rFonts w:ascii="Arial" w:hAnsi="Arial" w:cs="Arial"/>
          <w:sz w:val="22"/>
          <w:szCs w:val="22"/>
        </w:rPr>
        <w:t xml:space="preserve">Proven research record of high quality at international level in the area of </w:t>
      </w:r>
      <w:r w:rsidR="00156D97" w:rsidRPr="00715D58">
        <w:rPr>
          <w:rFonts w:ascii="Arial" w:hAnsi="Arial" w:cs="Arial"/>
          <w:sz w:val="22"/>
          <w:szCs w:val="22"/>
        </w:rPr>
        <w:t xml:space="preserve">civil or </w:t>
      </w:r>
      <w:r w:rsidRPr="00715D58">
        <w:rPr>
          <w:rFonts w:ascii="Arial" w:hAnsi="Arial" w:cs="Arial"/>
          <w:sz w:val="22"/>
          <w:szCs w:val="22"/>
        </w:rPr>
        <w:t>structural engineering demonstrated by previous achievements, e.g. publications in recognised journals;</w:t>
      </w:r>
    </w:p>
    <w:p w14:paraId="4CB6EA7E" w14:textId="77777777" w:rsidR="0096575D" w:rsidRPr="00715D58" w:rsidRDefault="0096575D" w:rsidP="0096575D">
      <w:pPr>
        <w:pStyle w:val="ListParagraph"/>
        <w:numPr>
          <w:ilvl w:val="0"/>
          <w:numId w:val="12"/>
        </w:numPr>
        <w:tabs>
          <w:tab w:val="left" w:pos="567"/>
          <w:tab w:val="left" w:pos="1134"/>
          <w:tab w:val="left" w:pos="1701"/>
          <w:tab w:val="left" w:pos="5670"/>
          <w:tab w:val="left" w:pos="9072"/>
        </w:tabs>
        <w:spacing w:after="120"/>
        <w:ind w:left="357" w:hanging="357"/>
        <w:contextualSpacing w:val="0"/>
        <w:rPr>
          <w:rFonts w:ascii="Arial" w:hAnsi="Arial" w:cs="Arial"/>
          <w:sz w:val="22"/>
          <w:szCs w:val="22"/>
        </w:rPr>
      </w:pPr>
      <w:r w:rsidRPr="00715D58">
        <w:rPr>
          <w:rFonts w:ascii="Arial" w:hAnsi="Arial" w:cs="Arial"/>
          <w:sz w:val="22"/>
          <w:szCs w:val="22"/>
        </w:rPr>
        <w:t xml:space="preserve">Significant research potential in </w:t>
      </w:r>
      <w:r w:rsidR="00156D97" w:rsidRPr="00715D58">
        <w:rPr>
          <w:rFonts w:ascii="Arial" w:hAnsi="Arial" w:cs="Arial"/>
          <w:sz w:val="22"/>
          <w:szCs w:val="22"/>
        </w:rPr>
        <w:t xml:space="preserve">civil or </w:t>
      </w:r>
      <w:r w:rsidRPr="00715D58">
        <w:rPr>
          <w:rFonts w:ascii="Arial" w:hAnsi="Arial" w:cs="Arial"/>
          <w:sz w:val="22"/>
          <w:szCs w:val="22"/>
        </w:rPr>
        <w:t>structural engineering, evidenced by a written research plan of high standard, appropriate to the Department’s research standing;</w:t>
      </w:r>
    </w:p>
    <w:p w14:paraId="204ECF73" w14:textId="77777777" w:rsidR="0096575D" w:rsidRPr="00715D58" w:rsidRDefault="0096575D" w:rsidP="0096575D">
      <w:pPr>
        <w:pStyle w:val="ListParagraph"/>
        <w:numPr>
          <w:ilvl w:val="0"/>
          <w:numId w:val="12"/>
        </w:numPr>
        <w:tabs>
          <w:tab w:val="left" w:pos="567"/>
          <w:tab w:val="left" w:pos="1134"/>
          <w:tab w:val="left" w:pos="1701"/>
          <w:tab w:val="left" w:pos="5670"/>
          <w:tab w:val="left" w:pos="9072"/>
        </w:tabs>
        <w:spacing w:after="120"/>
        <w:ind w:left="357" w:hanging="357"/>
        <w:contextualSpacing w:val="0"/>
        <w:rPr>
          <w:rFonts w:ascii="Arial" w:hAnsi="Arial" w:cs="Arial"/>
          <w:sz w:val="22"/>
          <w:szCs w:val="22"/>
        </w:rPr>
      </w:pPr>
      <w:r w:rsidRPr="00715D58">
        <w:rPr>
          <w:rFonts w:ascii="Arial" w:hAnsi="Arial" w:cs="Arial"/>
          <w:sz w:val="22"/>
          <w:szCs w:val="22"/>
        </w:rPr>
        <w:t>Ability to attract research funding and develop an independent programme of research;</w:t>
      </w:r>
    </w:p>
    <w:p w14:paraId="0A7922EE" w14:textId="77777777" w:rsidR="0096575D" w:rsidRPr="00715D58" w:rsidRDefault="0096575D" w:rsidP="0096575D">
      <w:pPr>
        <w:pStyle w:val="ListParagraph"/>
        <w:numPr>
          <w:ilvl w:val="0"/>
          <w:numId w:val="12"/>
        </w:numPr>
        <w:tabs>
          <w:tab w:val="left" w:pos="567"/>
          <w:tab w:val="left" w:pos="1134"/>
          <w:tab w:val="left" w:pos="1701"/>
          <w:tab w:val="left" w:pos="5670"/>
          <w:tab w:val="left" w:pos="9072"/>
        </w:tabs>
        <w:spacing w:after="120"/>
        <w:ind w:left="357" w:hanging="357"/>
        <w:contextualSpacing w:val="0"/>
        <w:rPr>
          <w:rFonts w:ascii="Arial" w:hAnsi="Arial" w:cs="Arial"/>
          <w:sz w:val="22"/>
          <w:szCs w:val="22"/>
        </w:rPr>
      </w:pPr>
      <w:r w:rsidRPr="00715D58">
        <w:rPr>
          <w:rFonts w:ascii="Arial" w:hAnsi="Arial" w:cs="Arial"/>
          <w:sz w:val="22"/>
          <w:szCs w:val="22"/>
        </w:rPr>
        <w:t xml:space="preserve">Experience of, and ability to teach effectively at both the undergraduate and graduate levels, a wide range of topics within the fields of civil </w:t>
      </w:r>
      <w:r w:rsidR="00156D97" w:rsidRPr="00715D58">
        <w:rPr>
          <w:rFonts w:ascii="Arial" w:hAnsi="Arial" w:cs="Arial"/>
          <w:sz w:val="22"/>
          <w:szCs w:val="22"/>
        </w:rPr>
        <w:t xml:space="preserve">and structural </w:t>
      </w:r>
      <w:r w:rsidRPr="00715D58">
        <w:rPr>
          <w:rFonts w:ascii="Arial" w:hAnsi="Arial" w:cs="Arial"/>
          <w:sz w:val="22"/>
          <w:szCs w:val="22"/>
        </w:rPr>
        <w:t>engineering, and other topics in the context of our general Engineering Science course;</w:t>
      </w:r>
    </w:p>
    <w:p w14:paraId="643DC81F" w14:textId="77777777" w:rsidR="003F3D14" w:rsidRPr="00715D58" w:rsidRDefault="003F3D14" w:rsidP="003F3D14">
      <w:pPr>
        <w:pStyle w:val="ListParagraph"/>
        <w:numPr>
          <w:ilvl w:val="0"/>
          <w:numId w:val="12"/>
        </w:numPr>
        <w:tabs>
          <w:tab w:val="left" w:pos="567"/>
          <w:tab w:val="left" w:pos="1134"/>
          <w:tab w:val="left" w:pos="1701"/>
          <w:tab w:val="left" w:pos="5670"/>
          <w:tab w:val="left" w:pos="9072"/>
        </w:tabs>
        <w:spacing w:after="120"/>
        <w:ind w:left="357" w:hanging="357"/>
        <w:contextualSpacing w:val="0"/>
        <w:rPr>
          <w:rFonts w:ascii="Arial" w:hAnsi="Arial" w:cs="Arial"/>
          <w:sz w:val="22"/>
          <w:szCs w:val="22"/>
        </w:rPr>
      </w:pPr>
      <w:r w:rsidRPr="00715D58">
        <w:rPr>
          <w:rFonts w:ascii="Arial" w:hAnsi="Arial" w:cs="Arial"/>
          <w:sz w:val="22"/>
          <w:szCs w:val="22"/>
        </w:rPr>
        <w:t>Ability to supervise graduate students;</w:t>
      </w:r>
    </w:p>
    <w:p w14:paraId="313327ED" w14:textId="77777777" w:rsidR="003F3D14" w:rsidRPr="00715D58" w:rsidRDefault="003F3D14" w:rsidP="003F3D14">
      <w:pPr>
        <w:pStyle w:val="ListParagraph"/>
        <w:numPr>
          <w:ilvl w:val="0"/>
          <w:numId w:val="12"/>
        </w:numPr>
        <w:tabs>
          <w:tab w:val="left" w:pos="567"/>
          <w:tab w:val="left" w:pos="1134"/>
          <w:tab w:val="left" w:pos="1701"/>
          <w:tab w:val="left" w:pos="5670"/>
          <w:tab w:val="left" w:pos="9072"/>
        </w:tabs>
        <w:spacing w:after="120"/>
        <w:ind w:left="357" w:hanging="357"/>
        <w:contextualSpacing w:val="0"/>
        <w:rPr>
          <w:rFonts w:ascii="Arial" w:hAnsi="Arial" w:cs="Arial"/>
          <w:sz w:val="22"/>
          <w:szCs w:val="22"/>
        </w:rPr>
      </w:pPr>
      <w:r w:rsidRPr="00715D58">
        <w:rPr>
          <w:rFonts w:ascii="Arial" w:hAnsi="Arial" w:cs="Arial"/>
          <w:sz w:val="22"/>
          <w:szCs w:val="22"/>
        </w:rPr>
        <w:t>Excellent interpersonal skills necessary for undertaking teaching and the pastoral care of students;</w:t>
      </w:r>
    </w:p>
    <w:p w14:paraId="128F80B3" w14:textId="77777777" w:rsidR="003F3D14" w:rsidRPr="00715D58" w:rsidRDefault="003F3D14" w:rsidP="003F3D14">
      <w:pPr>
        <w:pStyle w:val="ListParagraph"/>
        <w:numPr>
          <w:ilvl w:val="0"/>
          <w:numId w:val="12"/>
        </w:numPr>
        <w:tabs>
          <w:tab w:val="left" w:pos="567"/>
          <w:tab w:val="left" w:pos="1134"/>
          <w:tab w:val="left" w:pos="1701"/>
          <w:tab w:val="left" w:pos="5670"/>
          <w:tab w:val="left" w:pos="9072"/>
        </w:tabs>
        <w:spacing w:after="120" w:line="276" w:lineRule="auto"/>
        <w:contextualSpacing w:val="0"/>
        <w:rPr>
          <w:rFonts w:ascii="Arial" w:hAnsi="Arial" w:cs="Arial"/>
          <w:sz w:val="22"/>
          <w:szCs w:val="22"/>
        </w:rPr>
      </w:pPr>
      <w:r w:rsidRPr="00715D58">
        <w:rPr>
          <w:rFonts w:ascii="Arial" w:hAnsi="Arial" w:cs="Arial"/>
          <w:sz w:val="22"/>
          <w:szCs w:val="22"/>
        </w:rPr>
        <w:t>Evidence of the ability, or the potential, to provide excellent tutorial teaching in a range of undergraduate papers in the Engineering Science course;</w:t>
      </w:r>
    </w:p>
    <w:p w14:paraId="2648FF16" w14:textId="77777777" w:rsidR="003F3D14" w:rsidRPr="00715D58" w:rsidRDefault="003F3D14" w:rsidP="003F3D14">
      <w:pPr>
        <w:pStyle w:val="ListParagraph"/>
        <w:numPr>
          <w:ilvl w:val="0"/>
          <w:numId w:val="12"/>
        </w:numPr>
        <w:tabs>
          <w:tab w:val="left" w:pos="567"/>
          <w:tab w:val="left" w:pos="1134"/>
          <w:tab w:val="left" w:pos="1701"/>
          <w:tab w:val="left" w:pos="5670"/>
          <w:tab w:val="left" w:pos="9072"/>
        </w:tabs>
        <w:spacing w:after="120"/>
        <w:ind w:left="357" w:hanging="357"/>
        <w:contextualSpacing w:val="0"/>
        <w:rPr>
          <w:rFonts w:ascii="Arial" w:hAnsi="Arial" w:cs="Arial"/>
          <w:sz w:val="22"/>
          <w:szCs w:val="22"/>
        </w:rPr>
      </w:pPr>
      <w:r w:rsidRPr="00715D58">
        <w:rPr>
          <w:rFonts w:ascii="Arial" w:hAnsi="Arial" w:cs="Arial"/>
          <w:sz w:val="22"/>
          <w:szCs w:val="22"/>
        </w:rPr>
        <w:t xml:space="preserve">Ability and willingness to undertake the full range of pastoral and administrative duties both within the Department and the College. </w:t>
      </w:r>
    </w:p>
    <w:p w14:paraId="596EC156" w14:textId="77777777" w:rsidR="003F3D14" w:rsidRPr="00715D58" w:rsidRDefault="003F3D14" w:rsidP="00DE3D55">
      <w:pPr>
        <w:pStyle w:val="ListParagraph"/>
        <w:numPr>
          <w:ilvl w:val="0"/>
          <w:numId w:val="12"/>
        </w:numPr>
        <w:tabs>
          <w:tab w:val="left" w:pos="567"/>
          <w:tab w:val="left" w:pos="1134"/>
          <w:tab w:val="left" w:pos="1701"/>
          <w:tab w:val="left" w:pos="5670"/>
          <w:tab w:val="left" w:pos="9072"/>
        </w:tabs>
        <w:spacing w:after="120"/>
        <w:ind w:left="357" w:hanging="357"/>
        <w:contextualSpacing w:val="0"/>
        <w:rPr>
          <w:rFonts w:ascii="Arial" w:hAnsi="Arial" w:cs="Arial"/>
          <w:sz w:val="22"/>
          <w:szCs w:val="22"/>
        </w:rPr>
      </w:pPr>
      <w:r w:rsidRPr="00715D58">
        <w:rPr>
          <w:rFonts w:ascii="Arial" w:hAnsi="Arial" w:cs="Arial"/>
          <w:sz w:val="22"/>
          <w:szCs w:val="22"/>
        </w:rPr>
        <w:t>A firm commitment to undergraduate teaching.</w:t>
      </w:r>
    </w:p>
    <w:p w14:paraId="08FBF1FD" w14:textId="77777777" w:rsidR="00192F69" w:rsidRPr="00715D58" w:rsidRDefault="00192F69" w:rsidP="003328B0">
      <w:pPr>
        <w:tabs>
          <w:tab w:val="left" w:pos="567"/>
          <w:tab w:val="left" w:pos="1134"/>
          <w:tab w:val="left" w:pos="1701"/>
          <w:tab w:val="left" w:pos="5670"/>
          <w:tab w:val="left" w:pos="9072"/>
        </w:tabs>
        <w:spacing w:after="200"/>
        <w:rPr>
          <w:rFonts w:ascii="Arial" w:hAnsi="Arial" w:cs="Arial"/>
          <w:i/>
          <w:sz w:val="22"/>
          <w:szCs w:val="22"/>
        </w:rPr>
      </w:pPr>
    </w:p>
    <w:p w14:paraId="447F200C" w14:textId="275BABC7" w:rsidR="003328B0" w:rsidRPr="00715D58" w:rsidRDefault="00B701D9" w:rsidP="003328B0">
      <w:pPr>
        <w:tabs>
          <w:tab w:val="left" w:pos="567"/>
          <w:tab w:val="left" w:pos="1134"/>
          <w:tab w:val="left" w:pos="1701"/>
          <w:tab w:val="left" w:pos="5670"/>
          <w:tab w:val="left" w:pos="9072"/>
        </w:tabs>
        <w:spacing w:after="200"/>
        <w:rPr>
          <w:rFonts w:ascii="Arial" w:hAnsi="Arial" w:cs="Arial"/>
          <w:sz w:val="22"/>
          <w:szCs w:val="22"/>
        </w:rPr>
      </w:pPr>
      <w:r w:rsidRPr="00715D58">
        <w:rPr>
          <w:rFonts w:ascii="Arial" w:hAnsi="Arial" w:cs="Arial"/>
          <w:i/>
          <w:sz w:val="22"/>
          <w:szCs w:val="22"/>
        </w:rPr>
        <w:t xml:space="preserve"> </w:t>
      </w:r>
      <w:r w:rsidR="003328B0" w:rsidRPr="00715D58">
        <w:rPr>
          <w:rFonts w:ascii="Arial" w:hAnsi="Arial" w:cs="Arial"/>
          <w:i/>
          <w:sz w:val="22"/>
          <w:szCs w:val="22"/>
        </w:rPr>
        <w:t>Desirable</w:t>
      </w:r>
    </w:p>
    <w:p w14:paraId="5BFD3B7B" w14:textId="77777777" w:rsidR="003328B0" w:rsidRPr="00715D58" w:rsidRDefault="003328B0" w:rsidP="000431E9">
      <w:pPr>
        <w:pStyle w:val="ListParagraph"/>
        <w:numPr>
          <w:ilvl w:val="0"/>
          <w:numId w:val="12"/>
        </w:numPr>
        <w:tabs>
          <w:tab w:val="left" w:pos="567"/>
          <w:tab w:val="left" w:pos="1134"/>
          <w:tab w:val="left" w:pos="1701"/>
          <w:tab w:val="left" w:pos="5670"/>
          <w:tab w:val="left" w:pos="9072"/>
        </w:tabs>
        <w:spacing w:after="120"/>
        <w:ind w:left="357" w:hanging="357"/>
        <w:contextualSpacing w:val="0"/>
        <w:rPr>
          <w:rFonts w:ascii="Arial" w:hAnsi="Arial" w:cs="Arial"/>
          <w:sz w:val="22"/>
          <w:szCs w:val="22"/>
        </w:rPr>
      </w:pPr>
      <w:r w:rsidRPr="00715D58">
        <w:rPr>
          <w:rFonts w:ascii="Arial" w:hAnsi="Arial" w:cs="Arial"/>
          <w:sz w:val="22"/>
          <w:szCs w:val="22"/>
        </w:rPr>
        <w:t>Excellent track record of obtaining research grants;</w:t>
      </w:r>
    </w:p>
    <w:p w14:paraId="1CDFD6B2" w14:textId="77777777" w:rsidR="003328B0" w:rsidRPr="00715D58" w:rsidRDefault="003328B0" w:rsidP="000431E9">
      <w:pPr>
        <w:pStyle w:val="ListParagraph"/>
        <w:numPr>
          <w:ilvl w:val="0"/>
          <w:numId w:val="12"/>
        </w:numPr>
        <w:tabs>
          <w:tab w:val="left" w:pos="567"/>
          <w:tab w:val="left" w:pos="1134"/>
          <w:tab w:val="left" w:pos="1701"/>
          <w:tab w:val="left" w:pos="5670"/>
          <w:tab w:val="left" w:pos="9072"/>
        </w:tabs>
        <w:spacing w:after="120"/>
        <w:ind w:left="357" w:hanging="357"/>
        <w:contextualSpacing w:val="0"/>
        <w:rPr>
          <w:rFonts w:ascii="Arial" w:hAnsi="Arial" w:cs="Arial"/>
          <w:sz w:val="22"/>
          <w:szCs w:val="22"/>
        </w:rPr>
      </w:pPr>
      <w:r w:rsidRPr="00715D58">
        <w:rPr>
          <w:rFonts w:ascii="Arial" w:hAnsi="Arial" w:cs="Arial"/>
          <w:sz w:val="22"/>
          <w:szCs w:val="22"/>
        </w:rPr>
        <w:t>Experience of research collaborations at national and international level;</w:t>
      </w:r>
    </w:p>
    <w:p w14:paraId="523C2B8D" w14:textId="77777777" w:rsidR="00B2016C" w:rsidRPr="00715D58" w:rsidRDefault="003328B0" w:rsidP="000431E9">
      <w:pPr>
        <w:pStyle w:val="ListParagraph"/>
        <w:numPr>
          <w:ilvl w:val="0"/>
          <w:numId w:val="12"/>
        </w:numPr>
        <w:tabs>
          <w:tab w:val="left" w:pos="567"/>
          <w:tab w:val="left" w:pos="1134"/>
          <w:tab w:val="left" w:pos="1701"/>
          <w:tab w:val="left" w:pos="5670"/>
          <w:tab w:val="left" w:pos="9072"/>
        </w:tabs>
        <w:spacing w:after="120"/>
        <w:ind w:left="357" w:hanging="357"/>
        <w:contextualSpacing w:val="0"/>
        <w:rPr>
          <w:rFonts w:ascii="Arial" w:hAnsi="Arial" w:cs="Arial"/>
          <w:sz w:val="22"/>
          <w:szCs w:val="22"/>
        </w:rPr>
      </w:pPr>
      <w:r w:rsidRPr="00715D58">
        <w:rPr>
          <w:rFonts w:ascii="Arial" w:hAnsi="Arial" w:cs="Arial"/>
          <w:sz w:val="22"/>
          <w:szCs w:val="22"/>
        </w:rPr>
        <w:t xml:space="preserve">Experience of supervising research </w:t>
      </w:r>
      <w:r w:rsidR="00B2016C" w:rsidRPr="00715D58">
        <w:rPr>
          <w:rFonts w:ascii="Arial" w:hAnsi="Arial" w:cs="Arial"/>
          <w:sz w:val="22"/>
          <w:szCs w:val="22"/>
        </w:rPr>
        <w:t>students;</w:t>
      </w:r>
    </w:p>
    <w:p w14:paraId="695FA599" w14:textId="77777777" w:rsidR="003328B0" w:rsidRPr="00715D58" w:rsidRDefault="00EB5384" w:rsidP="000431E9">
      <w:pPr>
        <w:pStyle w:val="ListParagraph"/>
        <w:numPr>
          <w:ilvl w:val="0"/>
          <w:numId w:val="12"/>
        </w:numPr>
        <w:tabs>
          <w:tab w:val="left" w:pos="567"/>
          <w:tab w:val="left" w:pos="1134"/>
          <w:tab w:val="left" w:pos="1701"/>
          <w:tab w:val="left" w:pos="5670"/>
          <w:tab w:val="left" w:pos="9072"/>
        </w:tabs>
        <w:spacing w:after="120"/>
        <w:ind w:left="357" w:hanging="357"/>
        <w:contextualSpacing w:val="0"/>
        <w:rPr>
          <w:rFonts w:ascii="Arial" w:hAnsi="Arial" w:cs="Arial"/>
          <w:sz w:val="22"/>
          <w:szCs w:val="22"/>
        </w:rPr>
      </w:pPr>
      <w:r w:rsidRPr="00715D58">
        <w:rPr>
          <w:rFonts w:ascii="Arial" w:hAnsi="Arial" w:cs="Arial"/>
          <w:sz w:val="22"/>
          <w:szCs w:val="22"/>
        </w:rPr>
        <w:t>Experience of or an interest in</w:t>
      </w:r>
      <w:r w:rsidR="00B2016C" w:rsidRPr="00715D58">
        <w:rPr>
          <w:rFonts w:ascii="Arial" w:hAnsi="Arial" w:cs="Arial"/>
          <w:sz w:val="22"/>
          <w:szCs w:val="22"/>
        </w:rPr>
        <w:t xml:space="preserve"> developing links with Industry</w:t>
      </w:r>
      <w:r w:rsidR="00E45078" w:rsidRPr="00715D58">
        <w:rPr>
          <w:rFonts w:ascii="Arial" w:hAnsi="Arial" w:cs="Arial"/>
          <w:sz w:val="22"/>
          <w:szCs w:val="22"/>
        </w:rPr>
        <w:t>.</w:t>
      </w:r>
    </w:p>
    <w:p w14:paraId="1560D592" w14:textId="77777777" w:rsidR="009F0BB0" w:rsidRPr="00715D58" w:rsidRDefault="009F0BB0" w:rsidP="00235512">
      <w:pPr>
        <w:rPr>
          <w:rFonts w:ascii="Arial" w:hAnsi="Arial" w:cs="Arial"/>
          <w:sz w:val="22"/>
          <w:szCs w:val="22"/>
        </w:rPr>
      </w:pPr>
    </w:p>
    <w:p w14:paraId="3EEE0699" w14:textId="77777777" w:rsidR="00A31BD2" w:rsidRPr="00715D58" w:rsidRDefault="00A31BD2" w:rsidP="00192F69">
      <w:pPr>
        <w:pStyle w:val="Heading2"/>
        <w:spacing w:before="0"/>
        <w:rPr>
          <w:szCs w:val="22"/>
        </w:rPr>
      </w:pPr>
      <w:r w:rsidRPr="00715D58">
        <w:rPr>
          <w:szCs w:val="22"/>
        </w:rPr>
        <w:t>How to apply</w:t>
      </w:r>
    </w:p>
    <w:p w14:paraId="5A042AD2" w14:textId="23A591F9" w:rsidR="000822B8" w:rsidRPr="00715D58" w:rsidRDefault="000822B8" w:rsidP="000822B8">
      <w:pPr>
        <w:tabs>
          <w:tab w:val="left" w:pos="576"/>
          <w:tab w:val="left" w:pos="1152"/>
          <w:tab w:val="left" w:pos="1728"/>
          <w:tab w:val="left" w:pos="5760"/>
        </w:tabs>
        <w:suppressAutoHyphens/>
        <w:spacing w:after="240"/>
        <w:jc w:val="both"/>
        <w:rPr>
          <w:rFonts w:ascii="Arial" w:eastAsia="Times New Roman" w:hAnsi="Arial" w:cs="Arial"/>
          <w:sz w:val="22"/>
          <w:szCs w:val="22"/>
        </w:rPr>
      </w:pPr>
      <w:r w:rsidRPr="00715D58">
        <w:rPr>
          <w:rFonts w:ascii="Arial" w:hAnsi="Arial" w:cs="Arial"/>
          <w:sz w:val="22"/>
          <w:szCs w:val="22"/>
        </w:rPr>
        <w:t xml:space="preserve">To apply, visit </w:t>
      </w:r>
      <w:hyperlink r:id="rId15" w:history="1">
        <w:r w:rsidR="00343938" w:rsidRPr="00715D58">
          <w:rPr>
            <w:rStyle w:val="Hyperlink"/>
            <w:rFonts w:ascii="Arial" w:hAnsi="Arial" w:cs="Arial"/>
            <w:sz w:val="22"/>
            <w:szCs w:val="22"/>
            <w:lang w:eastAsia="en-US"/>
          </w:rPr>
          <w:t>https://www.ox.ac.uk/about/jobs/academic/index/</w:t>
        </w:r>
      </w:hyperlink>
      <w:r w:rsidR="00343938" w:rsidRPr="00715D58">
        <w:rPr>
          <w:rFonts w:ascii="Arial" w:hAnsi="Arial" w:cs="Arial"/>
          <w:sz w:val="22"/>
          <w:szCs w:val="22"/>
          <w:lang w:eastAsia="en-US"/>
        </w:rPr>
        <w:t xml:space="preserve">, </w:t>
      </w:r>
      <w:r w:rsidRPr="00715D58">
        <w:rPr>
          <w:rFonts w:ascii="Arial" w:hAnsi="Arial" w:cs="Arial"/>
          <w:sz w:val="22"/>
          <w:szCs w:val="22"/>
        </w:rPr>
        <w:t xml:space="preserve">click on the relevant post title, then click on the </w:t>
      </w:r>
      <w:r w:rsidRPr="00715D58">
        <w:rPr>
          <w:rFonts w:ascii="Arial" w:hAnsi="Arial" w:cs="Arial"/>
          <w:b/>
          <w:sz w:val="22"/>
          <w:szCs w:val="22"/>
        </w:rPr>
        <w:t xml:space="preserve">Apply Now </w:t>
      </w:r>
      <w:r w:rsidRPr="00715D58">
        <w:rPr>
          <w:rFonts w:ascii="Arial" w:hAnsi="Arial" w:cs="Arial"/>
          <w:sz w:val="22"/>
          <w:szCs w:val="22"/>
        </w:rPr>
        <w:t xml:space="preserve">button on the ‘Job Details’ page and follow the on-screen instructions to register as a new user or log-in if you have applied previously. Please refer to the “Terms of Use” in the left hand menu bar for information about privacy and data protection. </w:t>
      </w:r>
    </w:p>
    <w:p w14:paraId="651F1495" w14:textId="77777777" w:rsidR="00DE3D55" w:rsidRPr="00715D58" w:rsidRDefault="00DE3D55" w:rsidP="002660F3">
      <w:pPr>
        <w:rPr>
          <w:rFonts w:ascii="Arial" w:hAnsi="Arial" w:cs="Arial"/>
          <w:sz w:val="22"/>
          <w:szCs w:val="22"/>
          <w:lang w:eastAsia="en-US"/>
        </w:rPr>
      </w:pPr>
    </w:p>
    <w:p w14:paraId="74659568" w14:textId="77777777" w:rsidR="00DE3D55" w:rsidRPr="00715D58" w:rsidRDefault="00DE3D55" w:rsidP="00DE3D55">
      <w:pPr>
        <w:spacing w:after="200"/>
        <w:rPr>
          <w:rFonts w:ascii="Arial" w:hAnsi="Arial" w:cs="Arial"/>
          <w:sz w:val="22"/>
          <w:szCs w:val="22"/>
          <w:lang w:eastAsia="en-US"/>
        </w:rPr>
      </w:pPr>
      <w:r w:rsidRPr="00715D58">
        <w:rPr>
          <w:rFonts w:ascii="Arial" w:hAnsi="Arial" w:cs="Arial"/>
          <w:sz w:val="22"/>
          <w:szCs w:val="22"/>
          <w:lang w:eastAsia="en-US"/>
        </w:rPr>
        <w:t>You will be asked to upload a full CV with publications list, a supporting statement and a research proposal:</w:t>
      </w:r>
    </w:p>
    <w:p w14:paraId="7821AB97" w14:textId="77777777" w:rsidR="00DE3D55" w:rsidRPr="00715D58" w:rsidRDefault="00DE3D55" w:rsidP="00DE3D55">
      <w:pPr>
        <w:pStyle w:val="ListParagraph"/>
        <w:numPr>
          <w:ilvl w:val="0"/>
          <w:numId w:val="31"/>
        </w:numPr>
        <w:spacing w:after="200"/>
        <w:rPr>
          <w:rFonts w:ascii="Arial" w:hAnsi="Arial" w:cs="Arial"/>
          <w:sz w:val="22"/>
          <w:szCs w:val="22"/>
          <w:lang w:eastAsia="en-US"/>
        </w:rPr>
      </w:pPr>
      <w:r w:rsidRPr="00715D58">
        <w:rPr>
          <w:rFonts w:ascii="Arial" w:hAnsi="Arial" w:cs="Arial"/>
          <w:sz w:val="22"/>
          <w:szCs w:val="22"/>
          <w:lang w:eastAsia="en-US"/>
        </w:rPr>
        <w:t>Given the overall limit of 10 pages (see below), you may not be able to include your complete list of publications, in which case you should select the ones which are most relevant to your application. Whether or not you submit a complete list, you should highlight the five most important publications with an asterisk and explain in each case (in not more than three sentences per publication) why that paper is particularly significant.</w:t>
      </w:r>
    </w:p>
    <w:p w14:paraId="3EC0C6F4" w14:textId="77777777" w:rsidR="00DE3D55" w:rsidRPr="00715D58" w:rsidRDefault="00DE3D55" w:rsidP="00DE3D55">
      <w:pPr>
        <w:pStyle w:val="ListParagraph"/>
        <w:numPr>
          <w:ilvl w:val="0"/>
          <w:numId w:val="31"/>
        </w:numPr>
        <w:spacing w:after="200"/>
        <w:rPr>
          <w:rFonts w:ascii="Arial" w:hAnsi="Arial" w:cs="Arial"/>
          <w:sz w:val="22"/>
          <w:szCs w:val="22"/>
          <w:lang w:eastAsia="en-US"/>
        </w:rPr>
      </w:pPr>
      <w:r w:rsidRPr="00715D58">
        <w:rPr>
          <w:rFonts w:ascii="Arial" w:hAnsi="Arial" w:cs="Arial"/>
          <w:sz w:val="22"/>
          <w:szCs w:val="22"/>
          <w:lang w:eastAsia="en-US"/>
        </w:rPr>
        <w:t>The supporting statement should explain how you meet the selection criteria for the post using examples of your skills and experience. This may include experience gained in employment, education, or during career breaks (such as time out to care for dependants).</w:t>
      </w:r>
    </w:p>
    <w:p w14:paraId="049D454D" w14:textId="77777777" w:rsidR="00DE3D55" w:rsidRPr="00715D58" w:rsidRDefault="00DE3D55" w:rsidP="00DE3D55">
      <w:pPr>
        <w:pStyle w:val="ListParagraph"/>
        <w:numPr>
          <w:ilvl w:val="0"/>
          <w:numId w:val="31"/>
        </w:numPr>
        <w:spacing w:after="200"/>
        <w:rPr>
          <w:rFonts w:ascii="Arial" w:hAnsi="Arial" w:cs="Arial"/>
          <w:sz w:val="22"/>
          <w:szCs w:val="22"/>
          <w:lang w:eastAsia="en-US"/>
        </w:rPr>
      </w:pPr>
      <w:r w:rsidRPr="00715D58">
        <w:rPr>
          <w:rFonts w:ascii="Arial" w:hAnsi="Arial" w:cs="Arial"/>
          <w:sz w:val="22"/>
          <w:szCs w:val="22"/>
          <w:lang w:eastAsia="en-US"/>
        </w:rPr>
        <w:t xml:space="preserve">The </w:t>
      </w:r>
      <w:r w:rsidRPr="00715D58">
        <w:rPr>
          <w:rFonts w:ascii="Arial" w:hAnsi="Arial" w:cs="Arial"/>
          <w:iCs/>
          <w:sz w:val="22"/>
          <w:szCs w:val="22"/>
          <w:lang w:eastAsia="en-US"/>
        </w:rPr>
        <w:t>research proposal should set out your plans and priorities for research over the next five years, should you be appointed to this post.</w:t>
      </w:r>
    </w:p>
    <w:p w14:paraId="20785977" w14:textId="77777777" w:rsidR="00DE3D55" w:rsidRPr="00715D58" w:rsidRDefault="00DE3D55" w:rsidP="00DE3D55">
      <w:pPr>
        <w:rPr>
          <w:rFonts w:ascii="Arial" w:hAnsi="Arial" w:cs="Arial"/>
          <w:sz w:val="22"/>
          <w:szCs w:val="22"/>
          <w:lang w:eastAsia="en-US"/>
        </w:rPr>
      </w:pPr>
    </w:p>
    <w:p w14:paraId="440CF070" w14:textId="77777777" w:rsidR="00DE3D55" w:rsidRPr="00715D58" w:rsidRDefault="00DE3D55" w:rsidP="00DE3D55">
      <w:pPr>
        <w:spacing w:after="240"/>
        <w:rPr>
          <w:rFonts w:ascii="Arial" w:hAnsi="Arial" w:cs="Arial"/>
          <w:sz w:val="22"/>
          <w:szCs w:val="22"/>
          <w:lang w:eastAsia="en-US"/>
        </w:rPr>
      </w:pPr>
      <w:r w:rsidRPr="00715D58">
        <w:rPr>
          <w:rFonts w:ascii="Arial" w:hAnsi="Arial" w:cs="Arial"/>
          <w:sz w:val="22"/>
          <w:szCs w:val="22"/>
          <w:lang w:eastAsia="en-US"/>
        </w:rPr>
        <w:t xml:space="preserve">You should therefore upload, within a </w:t>
      </w:r>
      <w:r w:rsidRPr="00715D58">
        <w:rPr>
          <w:rFonts w:ascii="Arial" w:hAnsi="Arial" w:cs="Arial"/>
          <w:b/>
          <w:sz w:val="22"/>
          <w:szCs w:val="22"/>
          <w:lang w:eastAsia="en-US"/>
        </w:rPr>
        <w:t>single PDF document</w:t>
      </w:r>
      <w:r w:rsidRPr="00715D58">
        <w:rPr>
          <w:rFonts w:ascii="Arial" w:hAnsi="Arial" w:cs="Arial"/>
          <w:sz w:val="22"/>
          <w:szCs w:val="22"/>
          <w:lang w:eastAsia="en-US"/>
        </w:rPr>
        <w:t>, the following:</w:t>
      </w:r>
    </w:p>
    <w:p w14:paraId="3F70DA18" w14:textId="77777777" w:rsidR="00DE3D55" w:rsidRPr="00715D58" w:rsidRDefault="00DE3D55" w:rsidP="00DE3D55">
      <w:pPr>
        <w:ind w:left="720"/>
        <w:rPr>
          <w:rFonts w:ascii="Arial" w:hAnsi="Arial" w:cs="Arial"/>
          <w:sz w:val="22"/>
          <w:szCs w:val="22"/>
          <w:lang w:eastAsia="en-US"/>
        </w:rPr>
      </w:pPr>
      <w:r w:rsidRPr="00715D58">
        <w:rPr>
          <w:rFonts w:ascii="Arial" w:hAnsi="Arial" w:cs="Arial"/>
          <w:sz w:val="22"/>
          <w:szCs w:val="22"/>
          <w:lang w:eastAsia="en-US"/>
        </w:rPr>
        <w:t>1.</w:t>
      </w:r>
      <w:r w:rsidRPr="00715D58">
        <w:rPr>
          <w:rFonts w:ascii="Arial" w:hAnsi="Arial" w:cs="Arial"/>
          <w:sz w:val="22"/>
          <w:szCs w:val="22"/>
          <w:lang w:eastAsia="en-US"/>
        </w:rPr>
        <w:tab/>
        <w:t>Your full CV including your teaching and research experience, career details to date, and awards received;</w:t>
      </w:r>
    </w:p>
    <w:p w14:paraId="676BA9A7" w14:textId="77777777" w:rsidR="00DE3D55" w:rsidRPr="00715D58" w:rsidRDefault="00DE3D55" w:rsidP="00DE3D55">
      <w:pPr>
        <w:ind w:left="720"/>
        <w:rPr>
          <w:rFonts w:ascii="Arial" w:hAnsi="Arial" w:cs="Arial"/>
          <w:sz w:val="22"/>
          <w:szCs w:val="22"/>
          <w:lang w:eastAsia="en-US"/>
        </w:rPr>
      </w:pPr>
      <w:r w:rsidRPr="00715D58">
        <w:rPr>
          <w:rFonts w:ascii="Arial" w:hAnsi="Arial" w:cs="Arial"/>
          <w:sz w:val="22"/>
          <w:szCs w:val="22"/>
          <w:lang w:eastAsia="en-US"/>
        </w:rPr>
        <w:t>2.</w:t>
      </w:r>
      <w:r w:rsidRPr="00715D58">
        <w:rPr>
          <w:rFonts w:ascii="Arial" w:hAnsi="Arial" w:cs="Arial"/>
          <w:sz w:val="22"/>
          <w:szCs w:val="22"/>
          <w:lang w:eastAsia="en-US"/>
        </w:rPr>
        <w:tab/>
      </w:r>
      <w:proofErr w:type="gramStart"/>
      <w:r w:rsidRPr="00715D58">
        <w:rPr>
          <w:rFonts w:ascii="Arial" w:hAnsi="Arial" w:cs="Arial"/>
          <w:sz w:val="22"/>
          <w:szCs w:val="22"/>
          <w:lang w:eastAsia="en-US"/>
        </w:rPr>
        <w:t>Your</w:t>
      </w:r>
      <w:proofErr w:type="gramEnd"/>
      <w:r w:rsidRPr="00715D58">
        <w:rPr>
          <w:rFonts w:ascii="Arial" w:hAnsi="Arial" w:cs="Arial"/>
          <w:sz w:val="22"/>
          <w:szCs w:val="22"/>
          <w:lang w:eastAsia="en-US"/>
        </w:rPr>
        <w:t xml:space="preserve"> supporting statement as described above;</w:t>
      </w:r>
    </w:p>
    <w:p w14:paraId="28584AD4" w14:textId="77777777" w:rsidR="00DE3D55" w:rsidRPr="00715D58" w:rsidRDefault="00DE3D55" w:rsidP="00DE3D55">
      <w:pPr>
        <w:ind w:left="720"/>
        <w:rPr>
          <w:rFonts w:ascii="Arial" w:hAnsi="Arial" w:cs="Arial"/>
          <w:sz w:val="22"/>
          <w:szCs w:val="22"/>
          <w:lang w:eastAsia="en-US"/>
        </w:rPr>
      </w:pPr>
      <w:r w:rsidRPr="00715D58">
        <w:rPr>
          <w:rFonts w:ascii="Arial" w:hAnsi="Arial" w:cs="Arial"/>
          <w:sz w:val="22"/>
          <w:szCs w:val="22"/>
          <w:lang w:eastAsia="en-US"/>
        </w:rPr>
        <w:t>3.</w:t>
      </w:r>
      <w:r w:rsidRPr="00715D58">
        <w:rPr>
          <w:rFonts w:ascii="Arial" w:hAnsi="Arial" w:cs="Arial"/>
          <w:sz w:val="22"/>
          <w:szCs w:val="22"/>
          <w:lang w:eastAsia="en-US"/>
        </w:rPr>
        <w:tab/>
        <w:t>Your research proposal.</w:t>
      </w:r>
    </w:p>
    <w:p w14:paraId="5E3B74B7" w14:textId="77777777" w:rsidR="00DE3D55" w:rsidRPr="00715D58" w:rsidRDefault="00DE3D55" w:rsidP="00DE3D55">
      <w:pPr>
        <w:rPr>
          <w:rFonts w:ascii="Arial" w:hAnsi="Arial" w:cs="Arial"/>
          <w:sz w:val="22"/>
          <w:szCs w:val="22"/>
          <w:lang w:eastAsia="en-US"/>
        </w:rPr>
      </w:pPr>
    </w:p>
    <w:p w14:paraId="29F9782F" w14:textId="77777777" w:rsidR="00156D97" w:rsidRPr="00715D58" w:rsidRDefault="00156D97" w:rsidP="00DE3D55">
      <w:pPr>
        <w:rPr>
          <w:rFonts w:ascii="Arial" w:hAnsi="Arial" w:cs="Arial"/>
          <w:sz w:val="22"/>
          <w:szCs w:val="22"/>
          <w:lang w:eastAsia="en-US"/>
        </w:rPr>
      </w:pPr>
      <w:r w:rsidRPr="00715D58">
        <w:rPr>
          <w:rFonts w:ascii="Arial" w:hAnsi="Arial" w:cs="Arial"/>
          <w:sz w:val="22"/>
          <w:szCs w:val="22"/>
          <w:lang w:eastAsia="en-US"/>
        </w:rPr>
        <w:t>A teaching proposal is not required.</w:t>
      </w:r>
    </w:p>
    <w:p w14:paraId="62846589" w14:textId="77777777" w:rsidR="00156D97" w:rsidRPr="00715D58" w:rsidRDefault="00156D97" w:rsidP="00DE3D55">
      <w:pPr>
        <w:rPr>
          <w:rFonts w:ascii="Arial" w:hAnsi="Arial" w:cs="Arial"/>
          <w:sz w:val="22"/>
          <w:szCs w:val="22"/>
          <w:lang w:eastAsia="en-US"/>
        </w:rPr>
      </w:pPr>
    </w:p>
    <w:p w14:paraId="0C381708" w14:textId="77777777" w:rsidR="00DE3D55" w:rsidRPr="00715D58" w:rsidRDefault="00DE3D55" w:rsidP="00DE3D55">
      <w:pPr>
        <w:spacing w:after="240"/>
        <w:rPr>
          <w:rFonts w:ascii="Arial" w:hAnsi="Arial" w:cs="Arial"/>
          <w:sz w:val="22"/>
          <w:szCs w:val="22"/>
          <w:lang w:eastAsia="en-US"/>
        </w:rPr>
      </w:pPr>
      <w:r w:rsidRPr="00715D58">
        <w:rPr>
          <w:rFonts w:ascii="Arial" w:hAnsi="Arial" w:cs="Arial"/>
          <w:sz w:val="22"/>
          <w:szCs w:val="22"/>
          <w:lang w:eastAsia="en-US"/>
        </w:rPr>
        <w:t xml:space="preserve">The name of the PDF attachment should be of the form DF18NEW_Surname_Initials.pdf. </w:t>
      </w:r>
      <w:r w:rsidRPr="00715D58">
        <w:rPr>
          <w:rFonts w:ascii="Arial" w:hAnsi="Arial" w:cs="Arial"/>
          <w:b/>
          <w:bCs/>
          <w:sz w:val="22"/>
          <w:szCs w:val="22"/>
          <w:lang w:eastAsia="en-US"/>
        </w:rPr>
        <w:t>The total size of the attachment must not exceed 10 pages in a normal font and spacing</w:t>
      </w:r>
      <w:r w:rsidRPr="00715D58">
        <w:rPr>
          <w:rFonts w:ascii="Arial" w:hAnsi="Arial" w:cs="Arial"/>
          <w:sz w:val="22"/>
          <w:szCs w:val="22"/>
          <w:lang w:eastAsia="en-US"/>
        </w:rPr>
        <w:t xml:space="preserve">. Please do not attach additional material to your application, </w:t>
      </w:r>
      <w:r w:rsidRPr="00715D58">
        <w:rPr>
          <w:rFonts w:ascii="Arial" w:hAnsi="Arial" w:cs="Arial"/>
          <w:b/>
          <w:sz w:val="22"/>
          <w:szCs w:val="22"/>
          <w:lang w:eastAsia="en-US"/>
        </w:rPr>
        <w:t>as it will not be considered</w:t>
      </w:r>
      <w:r w:rsidRPr="00715D58">
        <w:rPr>
          <w:rFonts w:ascii="Arial" w:hAnsi="Arial" w:cs="Arial"/>
          <w:sz w:val="22"/>
          <w:szCs w:val="22"/>
          <w:lang w:eastAsia="en-US"/>
        </w:rPr>
        <w:t>.</w:t>
      </w:r>
    </w:p>
    <w:p w14:paraId="5ED854B6" w14:textId="77777777" w:rsidR="00DE3D55" w:rsidRPr="00715D58" w:rsidRDefault="00DE3D55" w:rsidP="00DE3D55">
      <w:pPr>
        <w:rPr>
          <w:rFonts w:ascii="Arial" w:hAnsi="Arial" w:cs="Arial"/>
          <w:sz w:val="22"/>
          <w:szCs w:val="22"/>
          <w:lang w:eastAsia="en-US"/>
        </w:rPr>
      </w:pPr>
      <w:r w:rsidRPr="00715D58">
        <w:rPr>
          <w:rFonts w:ascii="Arial" w:hAnsi="Arial" w:cs="Arial"/>
          <w:sz w:val="22"/>
          <w:szCs w:val="22"/>
          <w:lang w:eastAsia="en-US"/>
        </w:rPr>
        <w:t xml:space="preserve"> </w:t>
      </w:r>
    </w:p>
    <w:p w14:paraId="2C36BCE9" w14:textId="77777777" w:rsidR="00DE3D55" w:rsidRPr="00715D58" w:rsidRDefault="00DE3D55" w:rsidP="00DE3D55">
      <w:pPr>
        <w:spacing w:after="200"/>
        <w:rPr>
          <w:rFonts w:ascii="Arial" w:hAnsi="Arial" w:cs="Arial"/>
          <w:sz w:val="22"/>
          <w:szCs w:val="22"/>
        </w:rPr>
      </w:pPr>
      <w:r w:rsidRPr="00715D58">
        <w:rPr>
          <w:rFonts w:ascii="Arial" w:hAnsi="Arial" w:cs="Arial"/>
          <w:sz w:val="22"/>
          <w:szCs w:val="22"/>
          <w:lang w:eastAsia="en-US"/>
        </w:rPr>
        <w:t xml:space="preserve">You will also be asked to provide details of </w:t>
      </w:r>
      <w:r w:rsidRPr="00715D58">
        <w:rPr>
          <w:rFonts w:ascii="Arial" w:hAnsi="Arial" w:cs="Arial"/>
          <w:b/>
          <w:bCs/>
          <w:sz w:val="22"/>
          <w:szCs w:val="22"/>
          <w:lang w:eastAsia="en-US"/>
        </w:rPr>
        <w:t>three</w:t>
      </w:r>
      <w:r w:rsidRPr="00715D58">
        <w:rPr>
          <w:rFonts w:ascii="Arial" w:hAnsi="Arial" w:cs="Arial"/>
          <w:sz w:val="22"/>
          <w:szCs w:val="22"/>
          <w:lang w:eastAsia="en-US"/>
        </w:rPr>
        <w:t xml:space="preserve"> referees and indicate whether the University may contact them now. </w:t>
      </w:r>
      <w:r w:rsidRPr="00715D58">
        <w:rPr>
          <w:rFonts w:ascii="Arial" w:hAnsi="Arial" w:cs="Arial"/>
          <w:sz w:val="22"/>
          <w:szCs w:val="22"/>
        </w:rPr>
        <w:t>You should contact all three of your referees before applying, to ensure they are aware of your application and of the requirements for the post, and to ensure that they would be content to write a reference for you for this post, if they were asked to do so.</w:t>
      </w:r>
      <w:r w:rsidRPr="00715D58">
        <w:rPr>
          <w:rFonts w:ascii="Arial" w:hAnsi="Arial" w:cs="Arial"/>
          <w:sz w:val="22"/>
          <w:szCs w:val="22"/>
          <w:lang w:eastAsia="en-US"/>
        </w:rPr>
        <w:t xml:space="preserve"> </w:t>
      </w:r>
      <w:r w:rsidRPr="00715D58">
        <w:rPr>
          <w:rFonts w:ascii="Arial" w:hAnsi="Arial" w:cs="Arial"/>
          <w:sz w:val="22"/>
          <w:szCs w:val="22"/>
        </w:rPr>
        <w:t>The University will assume that it is free to approach your referees at any stage unless your application specifies otherwise. Therefore, if you would prefer a referee or referees to be approached only with your specific permission or if you would prefer them to be approached only if you are being called for interview on the final short list, then you must indicate this in your application.</w:t>
      </w:r>
    </w:p>
    <w:p w14:paraId="4AF9F49C" w14:textId="4F3CB30F" w:rsidR="00DE3D55" w:rsidRPr="00715D58" w:rsidRDefault="00DE3D55" w:rsidP="00DE3D55">
      <w:pPr>
        <w:spacing w:after="200"/>
        <w:rPr>
          <w:rFonts w:ascii="Arial" w:hAnsi="Arial" w:cs="Arial"/>
          <w:sz w:val="22"/>
          <w:szCs w:val="22"/>
        </w:rPr>
      </w:pPr>
      <w:r w:rsidRPr="00715D58">
        <w:rPr>
          <w:rFonts w:ascii="Arial" w:hAnsi="Arial" w:cs="Arial"/>
          <w:sz w:val="22"/>
          <w:szCs w:val="22"/>
        </w:rPr>
        <w:t xml:space="preserve">The University and colleges welcome applications from candidates who have a disability or long-term health condition and is committed to providing long term support.  The University’s disability advisor can provide support to applicants with a disability, please see the following for details: </w:t>
      </w:r>
      <w:hyperlink r:id="rId16" w:history="1">
        <w:r w:rsidRPr="00715D58">
          <w:rPr>
            <w:rStyle w:val="Hyperlink"/>
            <w:rFonts w:ascii="Arial" w:hAnsi="Arial" w:cs="Arial"/>
            <w:sz w:val="22"/>
            <w:szCs w:val="22"/>
          </w:rPr>
          <w:t>www.admin.ox.ac.uk/eop/disab/</w:t>
        </w:r>
      </w:hyperlink>
      <w:r w:rsidRPr="00715D58">
        <w:rPr>
          <w:rFonts w:ascii="Arial" w:hAnsi="Arial" w:cs="Arial"/>
          <w:sz w:val="22"/>
          <w:szCs w:val="22"/>
        </w:rPr>
        <w:t xml:space="preserve">. Please let us know if you need any adjustments to the recruitment process, including the provision of these documents in large print, audio or other formats. If we invite you for interviews, we will ask whether you require any particular arrangements at the interview. The University Access Guide gives details of physical access to University buildings </w:t>
      </w:r>
      <w:hyperlink r:id="rId17" w:history="1">
        <w:r w:rsidR="000822B8" w:rsidRPr="00715D58">
          <w:rPr>
            <w:rStyle w:val="Hyperlink"/>
            <w:rFonts w:ascii="Arial" w:hAnsi="Arial" w:cs="Arial"/>
            <w:sz w:val="22"/>
            <w:szCs w:val="22"/>
          </w:rPr>
          <w:t>www.admin.ox.ac.uk/access/</w:t>
        </w:r>
      </w:hyperlink>
      <w:r w:rsidRPr="00715D58">
        <w:rPr>
          <w:rFonts w:ascii="Arial" w:hAnsi="Arial" w:cs="Arial"/>
          <w:sz w:val="22"/>
          <w:szCs w:val="22"/>
        </w:rPr>
        <w:t>.</w:t>
      </w:r>
    </w:p>
    <w:p w14:paraId="66AE1EB6" w14:textId="0D556634" w:rsidR="000822B8" w:rsidRPr="00715D58" w:rsidRDefault="000822B8" w:rsidP="000822B8">
      <w:pPr>
        <w:spacing w:after="120"/>
        <w:jc w:val="both"/>
        <w:rPr>
          <w:rFonts w:ascii="Arial" w:hAnsi="Arial" w:cs="Arial"/>
          <w:sz w:val="22"/>
          <w:szCs w:val="22"/>
        </w:rPr>
      </w:pPr>
      <w:r w:rsidRPr="00715D58">
        <w:rPr>
          <w:rFonts w:ascii="Arial" w:hAnsi="Arial" w:cs="Arial"/>
          <w:sz w:val="22"/>
          <w:szCs w:val="22"/>
        </w:rPr>
        <w:lastRenderedPageBreak/>
        <w:t>Teaching commitments are mainly concentrated into Oxford’s three 8-week undergraduate teaching terms, making it easier to balance teaching and research.  There is considerable flexibility in the organisation of duties, and generous sabbatical leave</w:t>
      </w:r>
      <w:r w:rsidR="000B7EF4" w:rsidRPr="00715D58">
        <w:rPr>
          <w:rFonts w:ascii="Arial" w:hAnsi="Arial" w:cs="Arial"/>
          <w:sz w:val="22"/>
          <w:szCs w:val="22"/>
        </w:rPr>
        <w:t>.</w:t>
      </w:r>
    </w:p>
    <w:p w14:paraId="7229E6D3" w14:textId="77777777" w:rsidR="002660F3" w:rsidRPr="00715D58" w:rsidRDefault="002660F3" w:rsidP="002660F3">
      <w:pPr>
        <w:spacing w:after="200"/>
        <w:rPr>
          <w:rFonts w:ascii="Arial" w:hAnsi="Arial" w:cs="Arial"/>
          <w:sz w:val="22"/>
          <w:szCs w:val="22"/>
          <w:lang w:eastAsia="en-US"/>
        </w:rPr>
      </w:pPr>
      <w:r w:rsidRPr="00715D58">
        <w:rPr>
          <w:rFonts w:ascii="Arial" w:hAnsi="Arial" w:cs="Arial"/>
          <w:sz w:val="22"/>
          <w:szCs w:val="22"/>
          <w:lang w:eastAsia="en-US"/>
        </w:rPr>
        <w:t xml:space="preserve">Should you experience any difficulties using the online application system, please email </w:t>
      </w:r>
      <w:hyperlink r:id="rId18" w:history="1">
        <w:r w:rsidRPr="00715D58">
          <w:rPr>
            <w:rStyle w:val="Hyperlink"/>
            <w:rFonts w:ascii="Arial" w:hAnsi="Arial" w:cs="Arial"/>
            <w:sz w:val="22"/>
            <w:szCs w:val="22"/>
            <w:lang w:eastAsia="en-US"/>
          </w:rPr>
          <w:t>recruitment.support@admin.ox.ac.uk</w:t>
        </w:r>
      </w:hyperlink>
      <w:r w:rsidRPr="00715D58">
        <w:rPr>
          <w:rFonts w:ascii="Arial" w:hAnsi="Arial" w:cs="Arial"/>
          <w:sz w:val="22"/>
          <w:szCs w:val="22"/>
          <w:lang w:eastAsia="en-US"/>
        </w:rPr>
        <w:t xml:space="preserve">. Further help and support is available from </w:t>
      </w:r>
      <w:hyperlink r:id="rId19" w:history="1">
        <w:r w:rsidRPr="00715D58">
          <w:rPr>
            <w:rStyle w:val="Hyperlink"/>
            <w:rFonts w:ascii="Arial" w:hAnsi="Arial" w:cs="Arial"/>
            <w:sz w:val="22"/>
            <w:szCs w:val="22"/>
            <w:lang w:eastAsia="en-US"/>
          </w:rPr>
          <w:t>www.ox.ac.uk/about_the_university/jobs/support/</w:t>
        </w:r>
      </w:hyperlink>
      <w:r w:rsidRPr="00715D58">
        <w:rPr>
          <w:rFonts w:ascii="Arial" w:hAnsi="Arial" w:cs="Arial"/>
          <w:sz w:val="22"/>
          <w:szCs w:val="22"/>
          <w:lang w:eastAsia="en-US"/>
        </w:rPr>
        <w:t xml:space="preserve">. To return to the online application at any stage, please go to: </w:t>
      </w:r>
      <w:hyperlink r:id="rId20" w:history="1">
        <w:r w:rsidRPr="00715D58">
          <w:rPr>
            <w:rStyle w:val="Hyperlink"/>
            <w:rFonts w:ascii="Arial" w:hAnsi="Arial" w:cs="Arial"/>
            <w:sz w:val="22"/>
            <w:szCs w:val="22"/>
            <w:lang w:eastAsia="en-US"/>
          </w:rPr>
          <w:t>www.recruit.ox.ac.uk</w:t>
        </w:r>
      </w:hyperlink>
      <w:r w:rsidRPr="00715D58">
        <w:rPr>
          <w:rFonts w:ascii="Arial" w:hAnsi="Arial" w:cs="Arial"/>
          <w:sz w:val="22"/>
          <w:szCs w:val="22"/>
          <w:lang w:eastAsia="en-US"/>
        </w:rPr>
        <w:t>.</w:t>
      </w:r>
    </w:p>
    <w:p w14:paraId="4C892AE8" w14:textId="34D446AF" w:rsidR="003A62F8" w:rsidRPr="00715D58" w:rsidRDefault="00A31BD2" w:rsidP="00A31BD2">
      <w:pPr>
        <w:rPr>
          <w:rFonts w:ascii="Arial" w:hAnsi="Arial" w:cs="Arial"/>
          <w:sz w:val="22"/>
          <w:szCs w:val="22"/>
        </w:rPr>
      </w:pPr>
      <w:r w:rsidRPr="00715D58">
        <w:rPr>
          <w:rFonts w:ascii="Arial" w:hAnsi="Arial" w:cs="Arial"/>
          <w:sz w:val="22"/>
          <w:szCs w:val="22"/>
        </w:rPr>
        <w:t xml:space="preserve">The deadline for applications is </w:t>
      </w:r>
      <w:r w:rsidR="0052154A" w:rsidRPr="00715D58">
        <w:rPr>
          <w:rFonts w:ascii="Arial" w:hAnsi="Arial" w:cs="Arial"/>
          <w:b/>
          <w:sz w:val="22"/>
          <w:szCs w:val="22"/>
        </w:rPr>
        <w:t xml:space="preserve">12.00 noon on </w:t>
      </w:r>
      <w:r w:rsidR="004D55D4" w:rsidRPr="00715D58">
        <w:rPr>
          <w:rFonts w:ascii="Arial" w:hAnsi="Arial" w:cs="Arial"/>
          <w:b/>
          <w:sz w:val="22"/>
          <w:szCs w:val="22"/>
        </w:rPr>
        <w:t>Wednesday 11</w:t>
      </w:r>
      <w:r w:rsidR="004D55D4" w:rsidRPr="00715D58">
        <w:rPr>
          <w:rFonts w:ascii="Arial" w:hAnsi="Arial" w:cs="Arial"/>
          <w:b/>
          <w:sz w:val="22"/>
          <w:szCs w:val="22"/>
          <w:vertAlign w:val="superscript"/>
        </w:rPr>
        <w:t>th</w:t>
      </w:r>
      <w:r w:rsidR="004D55D4" w:rsidRPr="00715D58">
        <w:rPr>
          <w:rFonts w:ascii="Arial" w:hAnsi="Arial" w:cs="Arial"/>
          <w:b/>
          <w:sz w:val="22"/>
          <w:szCs w:val="22"/>
        </w:rPr>
        <w:t xml:space="preserve"> April.</w:t>
      </w:r>
    </w:p>
    <w:p w14:paraId="453FE2AB" w14:textId="77777777" w:rsidR="00EB3395" w:rsidRPr="00715D58" w:rsidRDefault="00EB3395" w:rsidP="00A31BD2">
      <w:pPr>
        <w:rPr>
          <w:rFonts w:ascii="Arial" w:hAnsi="Arial" w:cs="Arial"/>
          <w:sz w:val="22"/>
          <w:szCs w:val="22"/>
        </w:rPr>
      </w:pPr>
    </w:p>
    <w:p w14:paraId="3EE79289" w14:textId="77777777" w:rsidR="00214BA2" w:rsidRPr="00715D58" w:rsidRDefault="00214BA2" w:rsidP="00214BA2">
      <w:pPr>
        <w:tabs>
          <w:tab w:val="left" w:pos="567"/>
          <w:tab w:val="left" w:pos="1134"/>
          <w:tab w:val="left" w:pos="1701"/>
          <w:tab w:val="left" w:pos="5670"/>
          <w:tab w:val="left" w:pos="9072"/>
        </w:tabs>
        <w:spacing w:after="200"/>
        <w:rPr>
          <w:rFonts w:ascii="Arial" w:hAnsi="Arial" w:cs="Arial"/>
          <w:color w:val="000000"/>
          <w:sz w:val="22"/>
          <w:szCs w:val="22"/>
        </w:rPr>
      </w:pPr>
      <w:r w:rsidRPr="00715D58">
        <w:rPr>
          <w:rFonts w:ascii="Arial" w:hAnsi="Arial" w:cs="Arial"/>
          <w:sz w:val="22"/>
          <w:szCs w:val="22"/>
        </w:rPr>
        <w:t xml:space="preserve">Should you have any queries about matters that are not addressed in this document, please contact Professor </w:t>
      </w:r>
      <w:r w:rsidR="00E933F1" w:rsidRPr="00715D58">
        <w:rPr>
          <w:rFonts w:ascii="Arial" w:hAnsi="Arial" w:cs="Arial"/>
          <w:sz w:val="22"/>
          <w:szCs w:val="22"/>
        </w:rPr>
        <w:t xml:space="preserve">Lionel </w:t>
      </w:r>
      <w:proofErr w:type="spellStart"/>
      <w:r w:rsidR="00E933F1" w:rsidRPr="00715D58">
        <w:rPr>
          <w:rFonts w:ascii="Arial" w:hAnsi="Arial" w:cs="Arial"/>
          <w:sz w:val="22"/>
          <w:szCs w:val="22"/>
        </w:rPr>
        <w:t>Tarassenko</w:t>
      </w:r>
      <w:proofErr w:type="spellEnd"/>
      <w:r w:rsidRPr="00715D58">
        <w:rPr>
          <w:rFonts w:ascii="Arial" w:hAnsi="Arial" w:cs="Arial"/>
          <w:sz w:val="22"/>
          <w:szCs w:val="22"/>
        </w:rPr>
        <w:t xml:space="preserve"> </w:t>
      </w:r>
      <w:r w:rsidR="0000623C" w:rsidRPr="00715D58">
        <w:rPr>
          <w:rFonts w:ascii="Arial" w:hAnsi="Arial" w:cs="Arial"/>
          <w:sz w:val="22"/>
          <w:szCs w:val="22"/>
        </w:rPr>
        <w:t xml:space="preserve">CBE </w:t>
      </w:r>
      <w:proofErr w:type="spellStart"/>
      <w:r w:rsidRPr="00715D58">
        <w:rPr>
          <w:rFonts w:ascii="Arial" w:hAnsi="Arial" w:cs="Arial"/>
          <w:sz w:val="22"/>
          <w:szCs w:val="22"/>
        </w:rPr>
        <w:t>FREng</w:t>
      </w:r>
      <w:proofErr w:type="spellEnd"/>
      <w:r w:rsidR="0000623C" w:rsidRPr="00715D58">
        <w:rPr>
          <w:rFonts w:ascii="Arial" w:hAnsi="Arial" w:cs="Arial"/>
          <w:sz w:val="22"/>
          <w:szCs w:val="22"/>
        </w:rPr>
        <w:t xml:space="preserve"> </w:t>
      </w:r>
      <w:proofErr w:type="spellStart"/>
      <w:r w:rsidR="0000623C" w:rsidRPr="00715D58">
        <w:rPr>
          <w:rFonts w:ascii="Arial" w:hAnsi="Arial" w:cs="Arial"/>
          <w:sz w:val="22"/>
          <w:szCs w:val="22"/>
        </w:rPr>
        <w:t>FMedSci</w:t>
      </w:r>
      <w:proofErr w:type="spellEnd"/>
      <w:r w:rsidRPr="00715D58">
        <w:rPr>
          <w:rFonts w:ascii="Arial" w:hAnsi="Arial" w:cs="Arial"/>
          <w:sz w:val="22"/>
          <w:szCs w:val="22"/>
        </w:rPr>
        <w:t xml:space="preserve">, Head of Department at </w:t>
      </w:r>
      <w:hyperlink r:id="rId21" w:history="1">
        <w:r w:rsidRPr="00715D58">
          <w:rPr>
            <w:rStyle w:val="Hyperlink"/>
            <w:rFonts w:ascii="Arial" w:hAnsi="Arial" w:cs="Arial"/>
            <w:sz w:val="22"/>
            <w:szCs w:val="22"/>
          </w:rPr>
          <w:t>head@eng.ox.ac.uk</w:t>
        </w:r>
      </w:hyperlink>
      <w:r w:rsidRPr="00715D58">
        <w:rPr>
          <w:rFonts w:ascii="Arial" w:hAnsi="Arial" w:cs="Arial"/>
          <w:sz w:val="22"/>
          <w:szCs w:val="22"/>
        </w:rPr>
        <w:t xml:space="preserve">, </w:t>
      </w:r>
      <w:r w:rsidRPr="00715D58">
        <w:rPr>
          <w:rFonts w:ascii="Arial" w:hAnsi="Arial" w:cs="Arial"/>
          <w:color w:val="000000"/>
          <w:sz w:val="22"/>
          <w:szCs w:val="22"/>
        </w:rPr>
        <w:t>or telephone: +44 (0) 1865 2</w:t>
      </w:r>
      <w:r w:rsidRPr="00715D58">
        <w:rPr>
          <w:rFonts w:ascii="Arial" w:hAnsi="Arial" w:cs="Arial"/>
          <w:sz w:val="22"/>
          <w:szCs w:val="22"/>
        </w:rPr>
        <w:t>73003</w:t>
      </w:r>
      <w:r w:rsidRPr="00715D58">
        <w:rPr>
          <w:rFonts w:ascii="Arial" w:hAnsi="Arial" w:cs="Arial"/>
          <w:color w:val="000000"/>
          <w:sz w:val="22"/>
          <w:szCs w:val="22"/>
        </w:rPr>
        <w:t xml:space="preserve">. Please quote </w:t>
      </w:r>
      <w:r w:rsidR="00DE3D55" w:rsidRPr="00715D58">
        <w:rPr>
          <w:rFonts w:ascii="Arial" w:hAnsi="Arial" w:cs="Arial"/>
          <w:color w:val="000000"/>
          <w:sz w:val="22"/>
          <w:szCs w:val="22"/>
        </w:rPr>
        <w:t>DF18NEW</w:t>
      </w:r>
      <w:r w:rsidR="0000623C" w:rsidRPr="00715D58">
        <w:rPr>
          <w:rFonts w:ascii="Arial" w:hAnsi="Arial" w:cs="Arial"/>
          <w:color w:val="000000"/>
          <w:sz w:val="22"/>
          <w:szCs w:val="22"/>
        </w:rPr>
        <w:t xml:space="preserve"> </w:t>
      </w:r>
      <w:r w:rsidRPr="00715D58">
        <w:rPr>
          <w:rFonts w:ascii="Arial" w:hAnsi="Arial" w:cs="Arial"/>
          <w:color w:val="000000"/>
          <w:sz w:val="22"/>
          <w:szCs w:val="22"/>
        </w:rPr>
        <w:t>in all correspondence.</w:t>
      </w:r>
    </w:p>
    <w:p w14:paraId="54ED787F" w14:textId="77777777" w:rsidR="00075CF6" w:rsidRPr="00715D58" w:rsidRDefault="00AD50D8" w:rsidP="00075CF6">
      <w:pPr>
        <w:spacing w:after="200"/>
        <w:rPr>
          <w:rFonts w:ascii="Arial" w:hAnsi="Arial" w:cs="Arial"/>
          <w:b/>
          <w:bCs/>
          <w:iCs/>
          <w:sz w:val="22"/>
          <w:szCs w:val="22"/>
          <w:lang w:eastAsia="en-US"/>
        </w:rPr>
      </w:pPr>
      <w:r w:rsidRPr="00715D58">
        <w:rPr>
          <w:rFonts w:ascii="Arial" w:hAnsi="Arial" w:cs="Arial"/>
          <w:bCs/>
          <w:iCs/>
          <w:sz w:val="22"/>
          <w:szCs w:val="22"/>
          <w:lang w:val="en-US" w:eastAsia="en-US"/>
        </w:rPr>
        <w:t xml:space="preserve">All applications will be acknowledged after receipt and will be considered by the </w:t>
      </w:r>
      <w:r w:rsidR="002747D9" w:rsidRPr="00715D58">
        <w:rPr>
          <w:rFonts w:ascii="Arial" w:hAnsi="Arial" w:cs="Arial"/>
          <w:bCs/>
          <w:iCs/>
          <w:sz w:val="22"/>
          <w:szCs w:val="22"/>
          <w:lang w:val="en-US" w:eastAsia="en-US"/>
        </w:rPr>
        <w:t>selection committee</w:t>
      </w:r>
      <w:r w:rsidRPr="00715D58">
        <w:rPr>
          <w:rFonts w:ascii="Arial" w:hAnsi="Arial" w:cs="Arial"/>
          <w:bCs/>
          <w:iCs/>
          <w:sz w:val="22"/>
          <w:szCs w:val="22"/>
          <w:lang w:val="en-US" w:eastAsia="en-US"/>
        </w:rPr>
        <w:t xml:space="preserve"> as soon as possible after the closing date. </w:t>
      </w:r>
      <w:r w:rsidR="00075CF6" w:rsidRPr="00715D58">
        <w:rPr>
          <w:rFonts w:ascii="Arial" w:hAnsi="Arial" w:cs="Arial"/>
          <w:bCs/>
          <w:iCs/>
          <w:sz w:val="22"/>
          <w:szCs w:val="22"/>
          <w:lang w:eastAsia="en-US"/>
        </w:rPr>
        <w:t xml:space="preserve">Please note that you will be notified of the progress of your application by automatic emails from our e-recruitment system. </w:t>
      </w:r>
      <w:r w:rsidR="00075CF6" w:rsidRPr="00715D58">
        <w:rPr>
          <w:rFonts w:ascii="Arial" w:hAnsi="Arial" w:cs="Arial"/>
          <w:b/>
          <w:bCs/>
          <w:iCs/>
          <w:sz w:val="22"/>
          <w:szCs w:val="22"/>
          <w:lang w:eastAsia="en-US"/>
        </w:rPr>
        <w:t>Please check your spam/junk mail</w:t>
      </w:r>
      <w:r w:rsidR="00075CF6" w:rsidRPr="00715D58">
        <w:rPr>
          <w:rFonts w:ascii="Arial" w:hAnsi="Arial" w:cs="Arial"/>
          <w:bCs/>
          <w:iCs/>
          <w:sz w:val="22"/>
          <w:szCs w:val="22"/>
          <w:lang w:eastAsia="en-US"/>
        </w:rPr>
        <w:t xml:space="preserve"> regularly to ensure that you receive all emails. </w:t>
      </w:r>
    </w:p>
    <w:p w14:paraId="35347B1A" w14:textId="77777777" w:rsidR="00AD50D8" w:rsidRPr="00715D58" w:rsidRDefault="00AD50D8" w:rsidP="00C1663E">
      <w:pPr>
        <w:spacing w:after="200"/>
        <w:rPr>
          <w:rFonts w:ascii="Arial" w:hAnsi="Arial" w:cs="Arial"/>
          <w:bCs/>
          <w:iCs/>
          <w:sz w:val="22"/>
          <w:szCs w:val="22"/>
          <w:lang w:eastAsia="en-US"/>
        </w:rPr>
      </w:pPr>
      <w:r w:rsidRPr="00715D58">
        <w:rPr>
          <w:rFonts w:ascii="Arial" w:hAnsi="Arial" w:cs="Arial"/>
          <w:bCs/>
          <w:iCs/>
          <w:sz w:val="22"/>
          <w:szCs w:val="22"/>
          <w:lang w:eastAsia="en-US"/>
        </w:rPr>
        <w:t xml:space="preserve">All shortlisted candidates will be interviewed and will be asked to give a short presentation to the </w:t>
      </w:r>
      <w:r w:rsidR="002747D9" w:rsidRPr="00715D58">
        <w:rPr>
          <w:rFonts w:ascii="Arial" w:hAnsi="Arial" w:cs="Arial"/>
          <w:bCs/>
          <w:iCs/>
          <w:sz w:val="22"/>
          <w:szCs w:val="22"/>
          <w:lang w:eastAsia="en-US"/>
        </w:rPr>
        <w:t>committee</w:t>
      </w:r>
      <w:r w:rsidRPr="00715D58">
        <w:rPr>
          <w:rFonts w:ascii="Arial" w:hAnsi="Arial" w:cs="Arial"/>
          <w:bCs/>
          <w:iCs/>
          <w:sz w:val="22"/>
          <w:szCs w:val="22"/>
          <w:lang w:eastAsia="en-US"/>
        </w:rPr>
        <w:t xml:space="preserve"> as part of the interview. </w:t>
      </w:r>
    </w:p>
    <w:p w14:paraId="39635B8E" w14:textId="088D0A4A" w:rsidR="00214BA2" w:rsidRPr="00715D58" w:rsidRDefault="00214BA2" w:rsidP="00214BA2">
      <w:pPr>
        <w:spacing w:after="200"/>
        <w:rPr>
          <w:rFonts w:ascii="Arial" w:hAnsi="Arial" w:cs="Arial"/>
          <w:bCs/>
          <w:iCs/>
          <w:sz w:val="22"/>
          <w:szCs w:val="22"/>
          <w:lang w:eastAsia="en-US"/>
        </w:rPr>
      </w:pPr>
      <w:r w:rsidRPr="00715D58">
        <w:rPr>
          <w:rFonts w:ascii="Arial" w:hAnsi="Arial" w:cs="Arial"/>
          <w:bCs/>
          <w:iCs/>
          <w:sz w:val="22"/>
          <w:szCs w:val="22"/>
          <w:lang w:eastAsia="en-US"/>
        </w:rPr>
        <w:t xml:space="preserve">It is expected that interviews will be held </w:t>
      </w:r>
      <w:r w:rsidR="000864C9" w:rsidRPr="00715D58">
        <w:rPr>
          <w:rFonts w:ascii="Arial" w:hAnsi="Arial" w:cs="Arial"/>
          <w:b/>
          <w:bCs/>
          <w:iCs/>
          <w:sz w:val="22"/>
          <w:szCs w:val="22"/>
          <w:lang w:eastAsia="en-US"/>
        </w:rPr>
        <w:t xml:space="preserve">on </w:t>
      </w:r>
      <w:r w:rsidR="004D55D4" w:rsidRPr="00715D58">
        <w:rPr>
          <w:rFonts w:ascii="Arial" w:hAnsi="Arial" w:cs="Arial"/>
          <w:b/>
          <w:bCs/>
          <w:iCs/>
          <w:sz w:val="22"/>
          <w:szCs w:val="22"/>
          <w:lang w:eastAsia="en-US"/>
        </w:rPr>
        <w:t>Tuesday 22</w:t>
      </w:r>
      <w:r w:rsidR="004D55D4" w:rsidRPr="00715D58">
        <w:rPr>
          <w:rFonts w:ascii="Arial" w:hAnsi="Arial" w:cs="Arial"/>
          <w:b/>
          <w:bCs/>
          <w:iCs/>
          <w:sz w:val="22"/>
          <w:szCs w:val="22"/>
          <w:vertAlign w:val="superscript"/>
          <w:lang w:eastAsia="en-US"/>
        </w:rPr>
        <w:t>nd</w:t>
      </w:r>
      <w:r w:rsidR="004D55D4" w:rsidRPr="00715D58">
        <w:rPr>
          <w:rFonts w:ascii="Arial" w:hAnsi="Arial" w:cs="Arial"/>
          <w:b/>
          <w:bCs/>
          <w:iCs/>
          <w:sz w:val="22"/>
          <w:szCs w:val="22"/>
          <w:lang w:eastAsia="en-US"/>
        </w:rPr>
        <w:t xml:space="preserve"> May or Wednesday 23</w:t>
      </w:r>
      <w:r w:rsidR="004D55D4" w:rsidRPr="00715D58">
        <w:rPr>
          <w:rFonts w:ascii="Arial" w:hAnsi="Arial" w:cs="Arial"/>
          <w:b/>
          <w:bCs/>
          <w:iCs/>
          <w:sz w:val="22"/>
          <w:szCs w:val="22"/>
          <w:vertAlign w:val="superscript"/>
          <w:lang w:eastAsia="en-US"/>
        </w:rPr>
        <w:t>rd</w:t>
      </w:r>
      <w:r w:rsidR="004D55D4" w:rsidRPr="00715D58">
        <w:rPr>
          <w:rFonts w:ascii="Arial" w:hAnsi="Arial" w:cs="Arial"/>
          <w:b/>
          <w:bCs/>
          <w:iCs/>
          <w:sz w:val="22"/>
          <w:szCs w:val="22"/>
          <w:lang w:eastAsia="en-US"/>
        </w:rPr>
        <w:t xml:space="preserve"> May</w:t>
      </w:r>
      <w:r w:rsidR="000F64E4" w:rsidRPr="00715D58">
        <w:rPr>
          <w:rFonts w:ascii="Arial" w:hAnsi="Arial" w:cs="Arial"/>
          <w:bCs/>
          <w:iCs/>
          <w:sz w:val="22"/>
          <w:szCs w:val="22"/>
          <w:lang w:eastAsia="en-US"/>
        </w:rPr>
        <w:t xml:space="preserve">. </w:t>
      </w:r>
      <w:r w:rsidRPr="00715D58">
        <w:rPr>
          <w:rFonts w:ascii="Arial" w:hAnsi="Arial" w:cs="Arial"/>
          <w:bCs/>
          <w:iCs/>
          <w:sz w:val="22"/>
          <w:szCs w:val="22"/>
          <w:lang w:eastAsia="en-US"/>
        </w:rPr>
        <w:t>The interview</w:t>
      </w:r>
      <w:r w:rsidR="00472301" w:rsidRPr="00715D58">
        <w:rPr>
          <w:rFonts w:ascii="Arial" w:hAnsi="Arial" w:cs="Arial"/>
          <w:bCs/>
          <w:iCs/>
          <w:sz w:val="22"/>
          <w:szCs w:val="22"/>
          <w:lang w:eastAsia="en-US"/>
        </w:rPr>
        <w:t xml:space="preserve"> </w:t>
      </w:r>
      <w:r w:rsidRPr="00715D58">
        <w:rPr>
          <w:rFonts w:ascii="Arial" w:hAnsi="Arial" w:cs="Arial"/>
          <w:bCs/>
          <w:iCs/>
          <w:sz w:val="22"/>
          <w:szCs w:val="22"/>
          <w:lang w:eastAsia="en-US"/>
        </w:rPr>
        <w:t>process for the final short-listed candidates is expected to be as follows:</w:t>
      </w:r>
    </w:p>
    <w:p w14:paraId="33BC1886" w14:textId="77777777" w:rsidR="00214BA2" w:rsidRPr="00715D58" w:rsidRDefault="00214BA2" w:rsidP="00214BA2">
      <w:pPr>
        <w:spacing w:after="200"/>
        <w:ind w:left="720"/>
        <w:rPr>
          <w:rFonts w:ascii="Arial" w:hAnsi="Arial" w:cs="Arial"/>
          <w:bCs/>
          <w:iCs/>
          <w:sz w:val="22"/>
          <w:szCs w:val="22"/>
          <w:lang w:eastAsia="en-US"/>
        </w:rPr>
      </w:pPr>
      <w:r w:rsidRPr="00715D58">
        <w:rPr>
          <w:rFonts w:ascii="Arial" w:hAnsi="Arial" w:cs="Arial"/>
          <w:bCs/>
          <w:iCs/>
          <w:sz w:val="22"/>
          <w:szCs w:val="22"/>
          <w:lang w:eastAsia="en-US"/>
        </w:rPr>
        <w:t>Morning: Each candidate will be asked to present a 30-minute seminar in the Department of Engineering Science on a suitable topic from their current research (2</w:t>
      </w:r>
      <w:r w:rsidR="0000623C" w:rsidRPr="00715D58">
        <w:rPr>
          <w:rFonts w:ascii="Arial" w:hAnsi="Arial" w:cs="Arial"/>
          <w:bCs/>
          <w:iCs/>
          <w:sz w:val="22"/>
          <w:szCs w:val="22"/>
          <w:lang w:eastAsia="en-US"/>
        </w:rPr>
        <w:t>5</w:t>
      </w:r>
      <w:r w:rsidRPr="00715D58">
        <w:rPr>
          <w:rFonts w:ascii="Arial" w:hAnsi="Arial" w:cs="Arial"/>
          <w:bCs/>
          <w:iCs/>
          <w:sz w:val="22"/>
          <w:szCs w:val="22"/>
          <w:lang w:eastAsia="en-US"/>
        </w:rPr>
        <w:t xml:space="preserve"> minutes presentation plus 5 minutes </w:t>
      </w:r>
      <w:r w:rsidR="00EC6060" w:rsidRPr="00715D58">
        <w:rPr>
          <w:rFonts w:ascii="Arial" w:hAnsi="Arial" w:cs="Arial"/>
          <w:bCs/>
          <w:iCs/>
          <w:sz w:val="22"/>
          <w:szCs w:val="22"/>
          <w:lang w:eastAsia="en-US"/>
        </w:rPr>
        <w:t xml:space="preserve">of </w:t>
      </w:r>
      <w:r w:rsidRPr="00715D58">
        <w:rPr>
          <w:rFonts w:ascii="Arial" w:hAnsi="Arial" w:cs="Arial"/>
          <w:bCs/>
          <w:iCs/>
          <w:sz w:val="22"/>
          <w:szCs w:val="22"/>
          <w:lang w:eastAsia="en-US"/>
        </w:rPr>
        <w:t xml:space="preserve">questions). The seminar will be attended by members of the Selection Committee, and other interested members of the Department and the College (only some of whom will be experts in the specialist field of the appointment).  </w:t>
      </w:r>
    </w:p>
    <w:p w14:paraId="5205A086" w14:textId="77777777" w:rsidR="00214BA2" w:rsidRPr="00715D58" w:rsidRDefault="00214BA2" w:rsidP="00214BA2">
      <w:pPr>
        <w:spacing w:after="200"/>
        <w:ind w:left="720"/>
        <w:rPr>
          <w:rFonts w:ascii="Arial" w:hAnsi="Arial" w:cs="Arial"/>
          <w:bCs/>
          <w:iCs/>
          <w:sz w:val="22"/>
          <w:szCs w:val="22"/>
          <w:lang w:eastAsia="en-US"/>
        </w:rPr>
      </w:pPr>
      <w:r w:rsidRPr="00715D58">
        <w:rPr>
          <w:rFonts w:ascii="Arial" w:hAnsi="Arial" w:cs="Arial"/>
          <w:bCs/>
          <w:iCs/>
          <w:sz w:val="22"/>
          <w:szCs w:val="22"/>
          <w:lang w:eastAsia="en-US"/>
        </w:rPr>
        <w:t xml:space="preserve">Afternoon: The formal interview by the Selection Committee will be held in the Department of Engineering Science. This will last about 45 minutes, and will include discussion of research interests and directions, teaching interests and expertise and experience, including undergraduate projects and other aspects of the </w:t>
      </w:r>
      <w:r w:rsidR="0000623C" w:rsidRPr="00715D58">
        <w:rPr>
          <w:rFonts w:ascii="Arial" w:hAnsi="Arial" w:cs="Arial"/>
          <w:bCs/>
          <w:iCs/>
          <w:sz w:val="22"/>
          <w:szCs w:val="22"/>
          <w:lang w:eastAsia="en-US"/>
        </w:rPr>
        <w:t>post</w:t>
      </w:r>
      <w:r w:rsidRPr="00715D58">
        <w:rPr>
          <w:rFonts w:ascii="Arial" w:hAnsi="Arial" w:cs="Arial"/>
          <w:bCs/>
          <w:iCs/>
          <w:sz w:val="22"/>
          <w:szCs w:val="22"/>
          <w:lang w:eastAsia="en-US"/>
        </w:rPr>
        <w:t xml:space="preserve">. </w:t>
      </w:r>
      <w:r w:rsidR="0023783F" w:rsidRPr="00715D58">
        <w:rPr>
          <w:rFonts w:ascii="Arial" w:hAnsi="Arial" w:cs="Arial"/>
          <w:bCs/>
          <w:iCs/>
          <w:sz w:val="22"/>
          <w:szCs w:val="22"/>
          <w:lang w:eastAsia="en-US"/>
        </w:rPr>
        <w:t>Candidates will be asked to undertake a short teaching exercise in the course of the interview.</w:t>
      </w:r>
    </w:p>
    <w:p w14:paraId="55CD76C2" w14:textId="3340900C" w:rsidR="0065684E" w:rsidRPr="00715D58" w:rsidRDefault="00214BA2" w:rsidP="000B7EF4">
      <w:pPr>
        <w:spacing w:after="200"/>
        <w:rPr>
          <w:rFonts w:ascii="Arial" w:hAnsi="Arial" w:cs="Arial"/>
          <w:bCs/>
          <w:iCs/>
          <w:sz w:val="22"/>
          <w:szCs w:val="22"/>
          <w:lang w:eastAsia="en-US"/>
        </w:rPr>
      </w:pPr>
      <w:r w:rsidRPr="00715D58">
        <w:rPr>
          <w:rFonts w:ascii="Arial" w:hAnsi="Arial" w:cs="Arial"/>
          <w:bCs/>
          <w:iCs/>
          <w:sz w:val="22"/>
          <w:szCs w:val="22"/>
          <w:lang w:eastAsia="en-US"/>
        </w:rPr>
        <w:t>During the time they are not giving their seminar, short-listed candidates will have an opportunity to visit the Department and College. Neither of these visits constitutes any part of the selection process. Overnight accommodation will be arranged, if desired</w:t>
      </w:r>
      <w:r w:rsidR="00D435DA" w:rsidRPr="00715D58">
        <w:rPr>
          <w:rFonts w:ascii="Arial" w:hAnsi="Arial" w:cs="Arial"/>
          <w:bCs/>
          <w:iCs/>
          <w:sz w:val="22"/>
          <w:szCs w:val="22"/>
          <w:lang w:eastAsia="en-US"/>
        </w:rPr>
        <w:t>.</w:t>
      </w:r>
    </w:p>
    <w:p w14:paraId="4651E19E" w14:textId="77777777" w:rsidR="00D35DB2" w:rsidRPr="00715D58" w:rsidRDefault="00D35DB2" w:rsidP="00D35DB2">
      <w:pPr>
        <w:pStyle w:val="BlockText"/>
        <w:spacing w:before="480" w:after="120"/>
        <w:ind w:left="0" w:right="0"/>
        <w:rPr>
          <w:rFonts w:ascii="Arial" w:hAnsi="Arial" w:cs="Arial"/>
          <w:b/>
          <w:sz w:val="22"/>
          <w:szCs w:val="22"/>
        </w:rPr>
      </w:pPr>
      <w:r w:rsidRPr="00715D58">
        <w:rPr>
          <w:rFonts w:ascii="Arial" w:hAnsi="Arial" w:cs="Arial"/>
          <w:b/>
          <w:sz w:val="22"/>
          <w:szCs w:val="22"/>
        </w:rPr>
        <w:t xml:space="preserve">The Department of Engineering Science </w:t>
      </w:r>
    </w:p>
    <w:p w14:paraId="4E494EE0" w14:textId="77777777" w:rsidR="00D35DB2" w:rsidRPr="00715D58" w:rsidRDefault="00D35DB2" w:rsidP="00D35DB2">
      <w:pPr>
        <w:tabs>
          <w:tab w:val="left" w:pos="-720"/>
          <w:tab w:val="left" w:pos="576"/>
          <w:tab w:val="left" w:pos="1152"/>
          <w:tab w:val="left" w:pos="1701"/>
          <w:tab w:val="left" w:pos="5670"/>
          <w:tab w:val="left" w:pos="9072"/>
        </w:tabs>
        <w:suppressAutoHyphens/>
        <w:spacing w:after="240"/>
        <w:rPr>
          <w:rFonts w:ascii="Arial" w:hAnsi="Arial" w:cs="Arial"/>
          <w:spacing w:val="-3"/>
          <w:sz w:val="22"/>
          <w:szCs w:val="22"/>
          <w:lang w:eastAsia="en-US"/>
        </w:rPr>
      </w:pPr>
      <w:r w:rsidRPr="00715D58">
        <w:rPr>
          <w:rFonts w:ascii="Arial" w:hAnsi="Arial" w:cs="Arial"/>
          <w:spacing w:val="-3"/>
          <w:sz w:val="22"/>
          <w:szCs w:val="22"/>
          <w:lang w:eastAsia="en-US"/>
        </w:rPr>
        <w:t xml:space="preserve">Engineering teaching and research takes place at Oxford in a unified Department of Engineering Science whose academic staff are committed to a common engineering foundation as well as to advanced work in their own specialities, which include most branches of the subject. We have especially strong links with computer science, materials science, medicine and also the </w:t>
      </w:r>
      <w:proofErr w:type="spellStart"/>
      <w:r w:rsidRPr="00715D58">
        <w:rPr>
          <w:rFonts w:ascii="Arial" w:hAnsi="Arial" w:cs="Arial"/>
          <w:spacing w:val="-3"/>
          <w:sz w:val="22"/>
          <w:szCs w:val="22"/>
          <w:lang w:eastAsia="en-US"/>
        </w:rPr>
        <w:t>Saïd</w:t>
      </w:r>
      <w:proofErr w:type="spellEnd"/>
      <w:r w:rsidRPr="00715D58">
        <w:rPr>
          <w:rFonts w:ascii="Arial" w:hAnsi="Arial" w:cs="Arial"/>
          <w:spacing w:val="-3"/>
          <w:sz w:val="22"/>
          <w:szCs w:val="22"/>
          <w:lang w:eastAsia="en-US"/>
        </w:rPr>
        <w:t xml:space="preserve"> Business School. The Department employs </w:t>
      </w:r>
      <w:r w:rsidR="00DE3D55" w:rsidRPr="00715D58">
        <w:rPr>
          <w:rFonts w:ascii="Arial" w:hAnsi="Arial" w:cs="Arial"/>
          <w:spacing w:val="-3"/>
          <w:sz w:val="22"/>
          <w:szCs w:val="22"/>
          <w:lang w:eastAsia="en-US"/>
        </w:rPr>
        <w:t>12</w:t>
      </w:r>
      <w:r w:rsidRPr="00715D58">
        <w:rPr>
          <w:rFonts w:ascii="Arial" w:hAnsi="Arial" w:cs="Arial"/>
          <w:spacing w:val="-3"/>
          <w:sz w:val="22"/>
          <w:szCs w:val="22"/>
          <w:lang w:eastAsia="en-US"/>
        </w:rPr>
        <w:t>0 academic staff (this number includes 13 statutory professors appointed in the main branches of the discipline, and 25 full professors); in addition there are nine visiting professors. There is an experienced team of teaching support staff, clerical staff and technicians. The Department has well-equipped laboratories and workshops, which together with offices, lecture theatres, library and other facilities have a net floor area of about 25,000 square metres.</w:t>
      </w:r>
    </w:p>
    <w:p w14:paraId="6D63D777" w14:textId="77777777" w:rsidR="00D35DB2" w:rsidRPr="00715D58" w:rsidRDefault="00D35DB2" w:rsidP="00D35DB2">
      <w:pPr>
        <w:tabs>
          <w:tab w:val="left" w:pos="-720"/>
        </w:tabs>
        <w:suppressAutoHyphens/>
        <w:rPr>
          <w:rFonts w:ascii="Arial" w:hAnsi="Arial" w:cs="Arial"/>
          <w:sz w:val="22"/>
          <w:szCs w:val="22"/>
          <w:lang w:eastAsia="en-US"/>
        </w:rPr>
      </w:pPr>
      <w:r w:rsidRPr="00715D58">
        <w:rPr>
          <w:rFonts w:ascii="Arial" w:hAnsi="Arial" w:cs="Arial"/>
          <w:sz w:val="22"/>
          <w:szCs w:val="22"/>
          <w:lang w:eastAsia="en-US"/>
        </w:rPr>
        <w:lastRenderedPageBreak/>
        <w:t xml:space="preserve">The Department is ranked third in the world in the latest </w:t>
      </w:r>
      <w:r w:rsidRPr="00715D58">
        <w:rPr>
          <w:rFonts w:ascii="Arial" w:hAnsi="Arial" w:cs="Arial"/>
          <w:i/>
          <w:sz w:val="22"/>
          <w:szCs w:val="22"/>
          <w:lang w:eastAsia="en-US"/>
        </w:rPr>
        <w:t>Times Higher Education World University Rankings</w:t>
      </w:r>
      <w:r w:rsidRPr="00715D58">
        <w:rPr>
          <w:rFonts w:ascii="Arial" w:hAnsi="Arial" w:cs="Arial"/>
          <w:sz w:val="22"/>
          <w:szCs w:val="22"/>
          <w:lang w:eastAsia="en-US"/>
        </w:rPr>
        <w:t xml:space="preserve"> for Engineering &amp; Technology, behind Caltech and Stanford, but ahead of MIT (4th), Cambridge (5th),</w:t>
      </w:r>
      <w:r w:rsidR="006131AF" w:rsidRPr="00715D58">
        <w:rPr>
          <w:rFonts w:ascii="Arial" w:hAnsi="Arial" w:cs="Arial"/>
          <w:sz w:val="22"/>
          <w:szCs w:val="22"/>
          <w:lang w:eastAsia="en-US"/>
        </w:rPr>
        <w:t xml:space="preserve"> Princeton (6th) and Imperial (10</w:t>
      </w:r>
      <w:r w:rsidRPr="00715D58">
        <w:rPr>
          <w:rFonts w:ascii="Arial" w:hAnsi="Arial" w:cs="Arial"/>
          <w:sz w:val="22"/>
          <w:szCs w:val="22"/>
          <w:lang w:eastAsia="en-US"/>
        </w:rPr>
        <w:t>th).</w:t>
      </w:r>
    </w:p>
    <w:p w14:paraId="2A4DE63F" w14:textId="77777777" w:rsidR="00D35DB2" w:rsidRPr="00715D58" w:rsidRDefault="00D35DB2" w:rsidP="00D35DB2">
      <w:pPr>
        <w:tabs>
          <w:tab w:val="left" w:pos="-720"/>
        </w:tabs>
        <w:suppressAutoHyphens/>
        <w:rPr>
          <w:rFonts w:ascii="Arial" w:hAnsi="Arial" w:cs="Arial"/>
          <w:sz w:val="22"/>
          <w:szCs w:val="22"/>
          <w:lang w:eastAsia="en-US"/>
        </w:rPr>
      </w:pPr>
    </w:p>
    <w:p w14:paraId="0986B5AA" w14:textId="77777777" w:rsidR="00D35DB2" w:rsidRPr="00715D58" w:rsidRDefault="00D35DB2" w:rsidP="00D35DB2">
      <w:pPr>
        <w:tabs>
          <w:tab w:val="left" w:pos="-720"/>
        </w:tabs>
        <w:suppressAutoHyphens/>
        <w:rPr>
          <w:rFonts w:ascii="Arial" w:hAnsi="Arial" w:cs="Arial"/>
          <w:sz w:val="22"/>
          <w:szCs w:val="22"/>
          <w:lang w:eastAsia="en-US"/>
        </w:rPr>
      </w:pPr>
      <w:r w:rsidRPr="00715D58">
        <w:rPr>
          <w:rFonts w:ascii="Arial" w:hAnsi="Arial" w:cs="Arial"/>
          <w:sz w:val="22"/>
          <w:szCs w:val="22"/>
          <w:lang w:eastAsia="en-US"/>
        </w:rPr>
        <w:t xml:space="preserve">Further information about the Department is available at </w:t>
      </w:r>
      <w:hyperlink r:id="rId22" w:history="1">
        <w:r w:rsidRPr="00715D58">
          <w:rPr>
            <w:rFonts w:ascii="Arial" w:hAnsi="Arial" w:cs="Arial"/>
            <w:color w:val="0000FF"/>
            <w:sz w:val="22"/>
            <w:szCs w:val="22"/>
            <w:u w:val="single"/>
            <w:lang w:eastAsia="en-US"/>
          </w:rPr>
          <w:t>www.eng.ox.ac.uk</w:t>
        </w:r>
      </w:hyperlink>
      <w:r w:rsidRPr="00715D58">
        <w:rPr>
          <w:rFonts w:ascii="Arial" w:hAnsi="Arial" w:cs="Arial"/>
          <w:sz w:val="22"/>
          <w:szCs w:val="22"/>
          <w:lang w:eastAsia="en-US"/>
        </w:rPr>
        <w:t xml:space="preserve"> </w:t>
      </w:r>
    </w:p>
    <w:p w14:paraId="0FF3E5C5" w14:textId="77777777" w:rsidR="00D35DB2" w:rsidRPr="00715D58" w:rsidRDefault="00D35DB2" w:rsidP="00D35DB2">
      <w:pPr>
        <w:tabs>
          <w:tab w:val="left" w:pos="-720"/>
        </w:tabs>
        <w:suppressAutoHyphens/>
        <w:rPr>
          <w:rFonts w:ascii="Arial" w:hAnsi="Arial" w:cs="Arial"/>
          <w:sz w:val="22"/>
          <w:szCs w:val="22"/>
          <w:lang w:eastAsia="en-US"/>
        </w:rPr>
      </w:pPr>
    </w:p>
    <w:p w14:paraId="1AC27416" w14:textId="77777777" w:rsidR="00D35DB2" w:rsidRPr="00715D58" w:rsidRDefault="00D35DB2" w:rsidP="00D35DB2">
      <w:pPr>
        <w:tabs>
          <w:tab w:val="left" w:pos="-720"/>
          <w:tab w:val="left" w:pos="576"/>
          <w:tab w:val="left" w:pos="1152"/>
          <w:tab w:val="left" w:pos="1701"/>
          <w:tab w:val="left" w:pos="5670"/>
          <w:tab w:val="left" w:pos="9072"/>
        </w:tabs>
        <w:suppressAutoHyphens/>
        <w:spacing w:after="120"/>
        <w:rPr>
          <w:rFonts w:ascii="Arial" w:hAnsi="Arial" w:cs="Arial"/>
          <w:i/>
          <w:spacing w:val="-3"/>
          <w:sz w:val="22"/>
          <w:szCs w:val="22"/>
          <w:lang w:eastAsia="en-US"/>
        </w:rPr>
      </w:pPr>
      <w:r w:rsidRPr="00715D58">
        <w:rPr>
          <w:rFonts w:ascii="Arial" w:hAnsi="Arial" w:cs="Arial"/>
          <w:i/>
          <w:spacing w:val="-3"/>
          <w:sz w:val="22"/>
          <w:szCs w:val="22"/>
          <w:lang w:eastAsia="en-US"/>
        </w:rPr>
        <w:t>Teaching</w:t>
      </w:r>
    </w:p>
    <w:p w14:paraId="30EC2857" w14:textId="77777777" w:rsidR="00D35DB2" w:rsidRPr="00715D58" w:rsidRDefault="00D35DB2" w:rsidP="00D35DB2">
      <w:pPr>
        <w:tabs>
          <w:tab w:val="left" w:pos="-720"/>
          <w:tab w:val="left" w:pos="576"/>
          <w:tab w:val="left" w:pos="1152"/>
          <w:tab w:val="left" w:pos="1701"/>
          <w:tab w:val="left" w:pos="5670"/>
          <w:tab w:val="left" w:pos="9072"/>
        </w:tabs>
        <w:suppressAutoHyphens/>
        <w:spacing w:after="240"/>
        <w:rPr>
          <w:rFonts w:ascii="Arial" w:hAnsi="Arial" w:cs="Arial"/>
          <w:spacing w:val="-3"/>
          <w:sz w:val="22"/>
          <w:szCs w:val="22"/>
          <w:lang w:eastAsia="en-US"/>
        </w:rPr>
      </w:pPr>
      <w:r w:rsidRPr="00715D58">
        <w:rPr>
          <w:rFonts w:ascii="Arial" w:hAnsi="Arial" w:cs="Arial"/>
          <w:spacing w:val="-3"/>
          <w:sz w:val="22"/>
          <w:szCs w:val="22"/>
          <w:lang w:eastAsia="en-US"/>
        </w:rPr>
        <w:t xml:space="preserve">We aim to admit 170-180 undergraduates per year, all of whom take 4-year courses leading to the MEng degree in Engineering Science. The course is accredited at MEng level by the major engineering institutions. The syllabus has a common core extending through the first two years. Specialist options are introduced in the third year, and the fourth year includes further specialist material and a major project. </w:t>
      </w:r>
    </w:p>
    <w:p w14:paraId="6ED45BDB" w14:textId="77777777" w:rsidR="00D35DB2" w:rsidRPr="00715D58" w:rsidRDefault="00D35DB2" w:rsidP="00D35DB2">
      <w:pPr>
        <w:keepNext/>
        <w:tabs>
          <w:tab w:val="left" w:pos="-720"/>
          <w:tab w:val="left" w:pos="576"/>
          <w:tab w:val="left" w:pos="1152"/>
          <w:tab w:val="left" w:pos="1701"/>
          <w:tab w:val="left" w:pos="5670"/>
          <w:tab w:val="left" w:pos="9072"/>
        </w:tabs>
        <w:suppressAutoHyphens/>
        <w:spacing w:after="120"/>
        <w:rPr>
          <w:rFonts w:ascii="Arial" w:hAnsi="Arial" w:cs="Arial"/>
          <w:i/>
          <w:spacing w:val="-3"/>
          <w:sz w:val="22"/>
          <w:szCs w:val="22"/>
          <w:lang w:eastAsia="en-US"/>
        </w:rPr>
      </w:pPr>
      <w:r w:rsidRPr="00715D58">
        <w:rPr>
          <w:rFonts w:ascii="Arial" w:hAnsi="Arial" w:cs="Arial"/>
          <w:i/>
          <w:spacing w:val="-3"/>
          <w:sz w:val="22"/>
          <w:szCs w:val="22"/>
          <w:lang w:eastAsia="en-US"/>
        </w:rPr>
        <w:t>Research</w:t>
      </w:r>
    </w:p>
    <w:p w14:paraId="63D4E0FC" w14:textId="77777777" w:rsidR="00D35DB2" w:rsidRPr="00715D58" w:rsidRDefault="00D35DB2" w:rsidP="00D35DB2">
      <w:pPr>
        <w:tabs>
          <w:tab w:val="left" w:pos="-720"/>
          <w:tab w:val="left" w:pos="576"/>
          <w:tab w:val="left" w:pos="1152"/>
          <w:tab w:val="left" w:pos="1701"/>
          <w:tab w:val="left" w:pos="5670"/>
          <w:tab w:val="left" w:pos="9072"/>
        </w:tabs>
        <w:suppressAutoHyphens/>
        <w:rPr>
          <w:rFonts w:ascii="Arial" w:hAnsi="Arial" w:cs="Arial"/>
          <w:spacing w:val="-3"/>
          <w:sz w:val="22"/>
          <w:szCs w:val="22"/>
          <w:lang w:eastAsia="en-US"/>
        </w:rPr>
      </w:pPr>
      <w:r w:rsidRPr="00715D58">
        <w:rPr>
          <w:rFonts w:ascii="Arial" w:hAnsi="Arial" w:cs="Arial"/>
          <w:spacing w:val="-3"/>
          <w:sz w:val="22"/>
          <w:szCs w:val="22"/>
          <w:lang w:eastAsia="en-US"/>
        </w:rPr>
        <w:t xml:space="preserve">Research in the Department is particularly </w:t>
      </w:r>
      <w:r w:rsidR="00976526" w:rsidRPr="00715D58">
        <w:rPr>
          <w:rFonts w:ascii="Arial" w:hAnsi="Arial" w:cs="Arial"/>
          <w:spacing w:val="-3"/>
          <w:sz w:val="22"/>
          <w:szCs w:val="22"/>
          <w:lang w:eastAsia="en-US"/>
        </w:rPr>
        <w:t>strong. We have approximately 400 research students and about 22</w:t>
      </w:r>
      <w:r w:rsidRPr="00715D58">
        <w:rPr>
          <w:rFonts w:ascii="Arial" w:hAnsi="Arial" w:cs="Arial"/>
          <w:spacing w:val="-3"/>
          <w:sz w:val="22"/>
          <w:szCs w:val="22"/>
          <w:lang w:eastAsia="en-US"/>
        </w:rPr>
        <w:t xml:space="preserve">0 postdoctoral researchers. Direct funding of research grants and contracts, from a variety of sources, amounts to an annual turnover of approximately £25M in addition to general turnover of about £23M. </w:t>
      </w:r>
    </w:p>
    <w:p w14:paraId="78C80A45" w14:textId="77777777" w:rsidR="00D35DB2" w:rsidRPr="00715D58" w:rsidRDefault="00D35DB2" w:rsidP="00D35DB2">
      <w:pPr>
        <w:tabs>
          <w:tab w:val="left" w:pos="-720"/>
          <w:tab w:val="left" w:pos="576"/>
          <w:tab w:val="left" w:pos="1152"/>
          <w:tab w:val="left" w:pos="1701"/>
          <w:tab w:val="left" w:pos="5670"/>
          <w:tab w:val="left" w:pos="9072"/>
        </w:tabs>
        <w:suppressAutoHyphens/>
        <w:rPr>
          <w:rFonts w:ascii="Arial" w:hAnsi="Arial" w:cs="Arial"/>
          <w:spacing w:val="-3"/>
          <w:sz w:val="22"/>
          <w:szCs w:val="22"/>
          <w:lang w:eastAsia="en-US"/>
        </w:rPr>
      </w:pPr>
    </w:p>
    <w:p w14:paraId="2D3EFA65" w14:textId="77777777" w:rsidR="00D35DB2" w:rsidRPr="00715D58" w:rsidRDefault="00D35DB2" w:rsidP="00D35DB2">
      <w:pPr>
        <w:tabs>
          <w:tab w:val="left" w:pos="-720"/>
          <w:tab w:val="left" w:pos="576"/>
          <w:tab w:val="left" w:pos="1152"/>
          <w:tab w:val="left" w:pos="1701"/>
          <w:tab w:val="left" w:pos="5670"/>
          <w:tab w:val="left" w:pos="9072"/>
        </w:tabs>
        <w:suppressAutoHyphens/>
        <w:rPr>
          <w:rFonts w:ascii="Arial" w:hAnsi="Arial" w:cs="Arial"/>
          <w:spacing w:val="-3"/>
          <w:sz w:val="22"/>
          <w:szCs w:val="22"/>
          <w:lang w:eastAsia="en-US"/>
        </w:rPr>
      </w:pPr>
      <w:r w:rsidRPr="00715D58">
        <w:rPr>
          <w:rFonts w:ascii="Arial" w:hAnsi="Arial" w:cs="Arial"/>
          <w:spacing w:val="-3"/>
          <w:sz w:val="22"/>
          <w:szCs w:val="22"/>
          <w:lang w:eastAsia="en-US"/>
        </w:rPr>
        <w:t xml:space="preserve">According to the results of the six-yearly UK-wide assessment of university research, REF2014, published on 18th December 2014, the Department of Engineering Science is the best engineering department in the country. Based on the Grade Point Average (GPA) score adopted to produce the rankings, the Department was ranked first out of the 62 General Engineering Departments, ahead of Cambridge, Imperial College and UCL. The impact of the Department’s research was also rated as number one in engineering in the UK. </w:t>
      </w:r>
    </w:p>
    <w:p w14:paraId="6418BBF2" w14:textId="77777777" w:rsidR="00D35DB2" w:rsidRPr="00715D58" w:rsidRDefault="00D35DB2" w:rsidP="00D35DB2">
      <w:pPr>
        <w:tabs>
          <w:tab w:val="left" w:pos="-720"/>
          <w:tab w:val="left" w:pos="576"/>
          <w:tab w:val="left" w:pos="1152"/>
          <w:tab w:val="left" w:pos="1701"/>
          <w:tab w:val="left" w:pos="5670"/>
          <w:tab w:val="left" w:pos="9072"/>
        </w:tabs>
        <w:suppressAutoHyphens/>
        <w:rPr>
          <w:rFonts w:ascii="Arial" w:hAnsi="Arial" w:cs="Arial"/>
          <w:spacing w:val="-3"/>
          <w:sz w:val="22"/>
          <w:szCs w:val="22"/>
          <w:lang w:eastAsia="en-US"/>
        </w:rPr>
      </w:pPr>
    </w:p>
    <w:p w14:paraId="23EF2927" w14:textId="77777777" w:rsidR="00D35DB2" w:rsidRPr="00715D58" w:rsidRDefault="00D35DB2" w:rsidP="00D35DB2">
      <w:pPr>
        <w:tabs>
          <w:tab w:val="left" w:pos="-720"/>
          <w:tab w:val="left" w:pos="576"/>
          <w:tab w:val="left" w:pos="1152"/>
          <w:tab w:val="left" w:pos="1701"/>
          <w:tab w:val="left" w:pos="5670"/>
          <w:tab w:val="left" w:pos="9072"/>
        </w:tabs>
        <w:suppressAutoHyphens/>
        <w:rPr>
          <w:rFonts w:ascii="Arial" w:hAnsi="Arial" w:cs="Arial"/>
          <w:spacing w:val="-3"/>
          <w:sz w:val="22"/>
          <w:szCs w:val="22"/>
          <w:lang w:eastAsia="en-US"/>
        </w:rPr>
      </w:pPr>
      <w:r w:rsidRPr="00715D58">
        <w:rPr>
          <w:rFonts w:ascii="Arial" w:hAnsi="Arial" w:cs="Arial"/>
          <w:spacing w:val="-3"/>
          <w:sz w:val="22"/>
          <w:szCs w:val="22"/>
          <w:lang w:eastAsia="en-US"/>
        </w:rPr>
        <w:t>The research activities of the department fall into eight broad headings, though there is much overlapping in practice</w:t>
      </w:r>
      <w:r w:rsidR="00D76E91" w:rsidRPr="00715D58">
        <w:rPr>
          <w:rFonts w:ascii="Arial" w:hAnsi="Arial" w:cs="Arial"/>
          <w:spacing w:val="-3"/>
          <w:sz w:val="22"/>
          <w:szCs w:val="22"/>
          <w:lang w:eastAsia="en-US"/>
        </w:rPr>
        <w:t>:</w:t>
      </w:r>
      <w:r w:rsidRPr="00715D58">
        <w:rPr>
          <w:rFonts w:ascii="Arial" w:hAnsi="Arial" w:cs="Arial"/>
          <w:spacing w:val="-3"/>
          <w:sz w:val="22"/>
          <w:szCs w:val="22"/>
          <w:lang w:eastAsia="en-US"/>
        </w:rPr>
        <w:t xml:space="preserve"> Civil and Offshore; </w:t>
      </w:r>
      <w:proofErr w:type="spellStart"/>
      <w:r w:rsidR="00D76E91" w:rsidRPr="00715D58">
        <w:rPr>
          <w:rFonts w:ascii="Arial" w:hAnsi="Arial" w:cs="Arial"/>
          <w:spacing w:val="-3"/>
          <w:sz w:val="22"/>
          <w:szCs w:val="22"/>
          <w:lang w:eastAsia="en-US"/>
        </w:rPr>
        <w:t>Thermofluids</w:t>
      </w:r>
      <w:proofErr w:type="spellEnd"/>
      <w:r w:rsidR="00D76E91" w:rsidRPr="00715D58">
        <w:rPr>
          <w:rFonts w:ascii="Arial" w:hAnsi="Arial" w:cs="Arial"/>
          <w:spacing w:val="-3"/>
          <w:sz w:val="22"/>
          <w:szCs w:val="22"/>
          <w:lang w:eastAsia="en-US"/>
        </w:rPr>
        <w:t xml:space="preserve">; Materials and Mechanics; </w:t>
      </w:r>
      <w:r w:rsidRPr="00715D58">
        <w:rPr>
          <w:rFonts w:ascii="Arial" w:hAnsi="Arial" w:cs="Arial"/>
          <w:spacing w:val="-3"/>
          <w:sz w:val="22"/>
          <w:szCs w:val="22"/>
          <w:lang w:eastAsia="en-US"/>
        </w:rPr>
        <w:t xml:space="preserve">Electrical and Optoelectronic; Chemical and </w:t>
      </w:r>
      <w:r w:rsidR="00D76E91" w:rsidRPr="00715D58">
        <w:rPr>
          <w:rFonts w:ascii="Arial" w:hAnsi="Arial" w:cs="Arial"/>
          <w:spacing w:val="-3"/>
          <w:sz w:val="22"/>
          <w:szCs w:val="22"/>
          <w:lang w:eastAsia="en-US"/>
        </w:rPr>
        <w:t>Process; Biomedical Engineering; Information Engineering; Control Engineering.</w:t>
      </w:r>
    </w:p>
    <w:p w14:paraId="27F73726" w14:textId="7301F062" w:rsidR="00B2070F" w:rsidRPr="00715D58" w:rsidRDefault="00B2070F" w:rsidP="00D22DF8">
      <w:pPr>
        <w:spacing w:line="254" w:lineRule="exact"/>
        <w:textAlignment w:val="baseline"/>
        <w:rPr>
          <w:rFonts w:ascii="Arial" w:hAnsi="Arial" w:cs="Arial"/>
          <w:i/>
          <w:iCs/>
          <w:spacing w:val="-3"/>
          <w:sz w:val="22"/>
          <w:szCs w:val="22"/>
          <w:lang w:eastAsia="en-US"/>
        </w:rPr>
      </w:pPr>
    </w:p>
    <w:p w14:paraId="520B67D9" w14:textId="77777777" w:rsidR="00B2070F" w:rsidRPr="00715D58" w:rsidRDefault="00B2070F" w:rsidP="00D22DF8">
      <w:pPr>
        <w:spacing w:line="254" w:lineRule="exact"/>
        <w:textAlignment w:val="baseline"/>
        <w:rPr>
          <w:rFonts w:ascii="Arial" w:hAnsi="Arial" w:cs="Arial"/>
          <w:i/>
          <w:iCs/>
          <w:spacing w:val="-3"/>
          <w:sz w:val="22"/>
          <w:szCs w:val="22"/>
          <w:lang w:eastAsia="en-US"/>
        </w:rPr>
      </w:pPr>
    </w:p>
    <w:p w14:paraId="142DD1F9" w14:textId="77777777" w:rsidR="00D363AA" w:rsidRPr="00715D58" w:rsidRDefault="00DF6160" w:rsidP="00D22DF8">
      <w:pPr>
        <w:spacing w:line="254" w:lineRule="exact"/>
        <w:textAlignment w:val="baseline"/>
        <w:rPr>
          <w:rFonts w:ascii="Arial" w:hAnsi="Arial" w:cs="Arial"/>
          <w:i/>
          <w:iCs/>
          <w:spacing w:val="-3"/>
          <w:sz w:val="22"/>
          <w:szCs w:val="22"/>
          <w:lang w:eastAsia="en-US"/>
        </w:rPr>
      </w:pPr>
      <w:r w:rsidRPr="00715D58">
        <w:rPr>
          <w:rFonts w:ascii="Arial" w:hAnsi="Arial" w:cs="Arial"/>
          <w:i/>
          <w:iCs/>
          <w:spacing w:val="-3"/>
          <w:sz w:val="22"/>
          <w:szCs w:val="22"/>
          <w:lang w:eastAsia="en-US"/>
        </w:rPr>
        <w:t>Civil Engineering</w:t>
      </w:r>
    </w:p>
    <w:p w14:paraId="3CDD0038" w14:textId="77777777" w:rsidR="00D22DF8" w:rsidRPr="00715D58" w:rsidRDefault="00D22DF8" w:rsidP="00D22DF8">
      <w:pPr>
        <w:pStyle w:val="Ahead"/>
        <w:spacing w:before="0"/>
        <w:rPr>
          <w:rFonts w:cs="Arial"/>
          <w:b w:val="0"/>
          <w:color w:val="auto"/>
          <w:sz w:val="22"/>
          <w:szCs w:val="22"/>
        </w:rPr>
      </w:pPr>
    </w:p>
    <w:p w14:paraId="055E381E" w14:textId="77777777" w:rsidR="00D22DF8" w:rsidRPr="00715D58" w:rsidRDefault="00D22DF8" w:rsidP="00D22DF8">
      <w:pPr>
        <w:pStyle w:val="Ahead"/>
        <w:spacing w:before="0"/>
        <w:rPr>
          <w:rFonts w:cs="Arial"/>
          <w:b w:val="0"/>
          <w:color w:val="auto"/>
          <w:sz w:val="22"/>
          <w:szCs w:val="22"/>
        </w:rPr>
      </w:pPr>
      <w:r w:rsidRPr="00715D58">
        <w:rPr>
          <w:rFonts w:cs="Arial"/>
          <w:b w:val="0"/>
          <w:color w:val="auto"/>
          <w:sz w:val="22"/>
          <w:szCs w:val="22"/>
        </w:rPr>
        <w:t xml:space="preserve">The department is seeking to make an academic appointment in the general area of </w:t>
      </w:r>
      <w:r w:rsidR="00156D97" w:rsidRPr="00715D58">
        <w:rPr>
          <w:rFonts w:cs="Arial"/>
          <w:b w:val="0"/>
          <w:color w:val="auto"/>
          <w:sz w:val="22"/>
          <w:szCs w:val="22"/>
        </w:rPr>
        <w:t xml:space="preserve">civil or </w:t>
      </w:r>
      <w:r w:rsidRPr="00715D58">
        <w:rPr>
          <w:rFonts w:cs="Arial"/>
          <w:b w:val="0"/>
          <w:color w:val="auto"/>
          <w:sz w:val="22"/>
          <w:szCs w:val="22"/>
        </w:rPr>
        <w:t>structur</w:t>
      </w:r>
      <w:r w:rsidR="00156D97" w:rsidRPr="00715D58">
        <w:rPr>
          <w:rFonts w:cs="Arial"/>
          <w:b w:val="0"/>
          <w:color w:val="auto"/>
          <w:sz w:val="22"/>
          <w:szCs w:val="22"/>
        </w:rPr>
        <w:t>al</w:t>
      </w:r>
      <w:r w:rsidRPr="00715D58">
        <w:rPr>
          <w:rFonts w:cs="Arial"/>
          <w:b w:val="0"/>
          <w:color w:val="auto"/>
          <w:sz w:val="22"/>
          <w:szCs w:val="22"/>
        </w:rPr>
        <w:t xml:space="preserve"> engineering.</w:t>
      </w:r>
    </w:p>
    <w:p w14:paraId="0A9B8D3A" w14:textId="77777777" w:rsidR="00D22DF8" w:rsidRPr="00715D58" w:rsidRDefault="00D22DF8" w:rsidP="00D22DF8">
      <w:pPr>
        <w:spacing w:line="254" w:lineRule="exact"/>
        <w:textAlignment w:val="baseline"/>
        <w:rPr>
          <w:rFonts w:ascii="Arial" w:eastAsia="Arial" w:hAnsi="Arial" w:cs="Arial"/>
          <w:color w:val="000000"/>
          <w:sz w:val="22"/>
          <w:szCs w:val="22"/>
        </w:rPr>
      </w:pPr>
    </w:p>
    <w:p w14:paraId="0C8591A3" w14:textId="77777777" w:rsidR="00D22DF8" w:rsidRPr="00715D58" w:rsidRDefault="00D22DF8" w:rsidP="00D22DF8">
      <w:pPr>
        <w:spacing w:line="254" w:lineRule="exact"/>
        <w:textAlignment w:val="baseline"/>
        <w:rPr>
          <w:rFonts w:ascii="Arial" w:eastAsia="Arial" w:hAnsi="Arial" w:cs="Arial"/>
          <w:color w:val="000000"/>
          <w:sz w:val="22"/>
          <w:szCs w:val="22"/>
        </w:rPr>
      </w:pPr>
      <w:r w:rsidRPr="00715D58">
        <w:rPr>
          <w:rFonts w:ascii="Arial" w:eastAsia="Arial" w:hAnsi="Arial" w:cs="Arial"/>
          <w:color w:val="000000"/>
          <w:sz w:val="22"/>
          <w:szCs w:val="22"/>
        </w:rPr>
        <w:t>Current research in civil engineering covers a broad spectrum.</w:t>
      </w:r>
    </w:p>
    <w:p w14:paraId="7B30CA17" w14:textId="77777777" w:rsidR="00D22DF8" w:rsidRPr="00715D58" w:rsidRDefault="00D22DF8" w:rsidP="00D22DF8">
      <w:pPr>
        <w:spacing w:line="254" w:lineRule="exact"/>
        <w:textAlignment w:val="baseline"/>
        <w:rPr>
          <w:rFonts w:ascii="Arial" w:eastAsia="Arial" w:hAnsi="Arial" w:cs="Arial"/>
          <w:color w:val="000000"/>
          <w:sz w:val="22"/>
          <w:szCs w:val="22"/>
        </w:rPr>
      </w:pPr>
    </w:p>
    <w:p w14:paraId="19C5D72F" w14:textId="77777777" w:rsidR="00D22DF8" w:rsidRPr="00715D58" w:rsidRDefault="00D22DF8" w:rsidP="00D22DF8">
      <w:pPr>
        <w:numPr>
          <w:ilvl w:val="0"/>
          <w:numId w:val="29"/>
        </w:numPr>
        <w:spacing w:line="254" w:lineRule="exact"/>
        <w:ind w:left="360" w:right="432" w:hanging="360"/>
        <w:textAlignment w:val="baseline"/>
        <w:rPr>
          <w:rFonts w:ascii="Arial" w:eastAsia="Arial" w:hAnsi="Arial" w:cs="Arial"/>
          <w:color w:val="000000"/>
          <w:sz w:val="22"/>
          <w:szCs w:val="22"/>
        </w:rPr>
      </w:pPr>
      <w:r w:rsidRPr="00715D58">
        <w:rPr>
          <w:rFonts w:ascii="Arial" w:eastAsia="Arial" w:hAnsi="Arial" w:cs="Arial"/>
          <w:color w:val="000000"/>
          <w:sz w:val="22"/>
          <w:szCs w:val="22"/>
        </w:rPr>
        <w:t>In structures, we have a significant programme in structural dynamics, including earthquake-resistant design, structural vibrations, system identification and structural health monitoring.</w:t>
      </w:r>
    </w:p>
    <w:p w14:paraId="55DCDF3E" w14:textId="77777777" w:rsidR="00D22DF8" w:rsidRPr="00715D58" w:rsidRDefault="00D22DF8" w:rsidP="00D22DF8">
      <w:pPr>
        <w:numPr>
          <w:ilvl w:val="0"/>
          <w:numId w:val="29"/>
        </w:numPr>
        <w:spacing w:line="254" w:lineRule="exact"/>
        <w:ind w:left="360" w:right="432" w:hanging="360"/>
        <w:textAlignment w:val="baseline"/>
        <w:rPr>
          <w:rFonts w:ascii="Arial" w:eastAsia="Arial" w:hAnsi="Arial" w:cs="Arial"/>
          <w:color w:val="000000"/>
          <w:sz w:val="22"/>
          <w:szCs w:val="22"/>
        </w:rPr>
      </w:pPr>
      <w:r w:rsidRPr="00715D58">
        <w:rPr>
          <w:rFonts w:ascii="Arial" w:eastAsia="Arial" w:hAnsi="Arial" w:cs="Arial"/>
          <w:color w:val="000000"/>
          <w:sz w:val="22"/>
          <w:szCs w:val="22"/>
        </w:rPr>
        <w:t>We have a diverse programme of research on deployable structures, including origami structures.</w:t>
      </w:r>
    </w:p>
    <w:p w14:paraId="156D3E12" w14:textId="77777777" w:rsidR="00D22DF8" w:rsidRPr="00715D58" w:rsidRDefault="00D22DF8" w:rsidP="00D22DF8">
      <w:pPr>
        <w:numPr>
          <w:ilvl w:val="0"/>
          <w:numId w:val="29"/>
        </w:numPr>
        <w:spacing w:line="254" w:lineRule="exact"/>
        <w:ind w:left="357" w:right="215" w:hanging="357"/>
        <w:textAlignment w:val="baseline"/>
        <w:rPr>
          <w:rFonts w:ascii="Arial" w:eastAsia="Arial" w:hAnsi="Arial" w:cs="Arial"/>
          <w:color w:val="000000"/>
          <w:sz w:val="22"/>
          <w:szCs w:val="22"/>
        </w:rPr>
      </w:pPr>
      <w:r w:rsidRPr="00715D58">
        <w:rPr>
          <w:rFonts w:ascii="Arial" w:eastAsia="Arial" w:hAnsi="Arial" w:cs="Arial"/>
          <w:color w:val="000000"/>
          <w:sz w:val="22"/>
          <w:szCs w:val="22"/>
        </w:rPr>
        <w:t xml:space="preserve">Work in offshore and coastal engineering includes modelling of extreme waves and their interaction with offshore structures, as well as flood and tsunami assessment. </w:t>
      </w:r>
    </w:p>
    <w:p w14:paraId="1AF2E546" w14:textId="77777777" w:rsidR="00D22DF8" w:rsidRPr="00715D58" w:rsidRDefault="00D22DF8" w:rsidP="00D22DF8">
      <w:pPr>
        <w:numPr>
          <w:ilvl w:val="0"/>
          <w:numId w:val="29"/>
        </w:numPr>
        <w:spacing w:line="254" w:lineRule="exact"/>
        <w:ind w:left="357" w:right="74" w:hanging="357"/>
        <w:textAlignment w:val="baseline"/>
        <w:rPr>
          <w:rFonts w:ascii="Arial" w:eastAsia="Arial" w:hAnsi="Arial" w:cs="Arial"/>
          <w:color w:val="000000"/>
          <w:sz w:val="22"/>
          <w:szCs w:val="22"/>
        </w:rPr>
      </w:pPr>
      <w:r w:rsidRPr="00715D58">
        <w:rPr>
          <w:rFonts w:ascii="Arial" w:eastAsia="Arial" w:hAnsi="Arial" w:cs="Arial"/>
          <w:color w:val="000000"/>
          <w:sz w:val="22"/>
          <w:szCs w:val="22"/>
        </w:rPr>
        <w:t>We have an extensive programme in marine renewable energy, including offshore wind, wave and tidal energy. This includes resource modelling as well as development of novel turbines.</w:t>
      </w:r>
    </w:p>
    <w:p w14:paraId="735272C3" w14:textId="77777777" w:rsidR="00D22DF8" w:rsidRPr="00715D58" w:rsidRDefault="00D22DF8" w:rsidP="00D22DF8">
      <w:pPr>
        <w:numPr>
          <w:ilvl w:val="0"/>
          <w:numId w:val="29"/>
        </w:numPr>
        <w:spacing w:line="254" w:lineRule="exact"/>
        <w:ind w:left="360" w:right="216" w:hanging="360"/>
        <w:textAlignment w:val="baseline"/>
        <w:rPr>
          <w:rFonts w:ascii="Arial" w:eastAsia="Arial" w:hAnsi="Arial" w:cs="Arial"/>
          <w:color w:val="000000"/>
          <w:sz w:val="22"/>
          <w:szCs w:val="22"/>
        </w:rPr>
      </w:pPr>
      <w:r w:rsidRPr="00715D58">
        <w:rPr>
          <w:rFonts w:ascii="Arial" w:eastAsia="Arial" w:hAnsi="Arial" w:cs="Arial"/>
          <w:color w:val="000000"/>
          <w:sz w:val="22"/>
          <w:szCs w:val="22"/>
        </w:rPr>
        <w:t>Activities in geotechnical engineering include modelling of offshore foundations for the oil and gas industry and for offshore wind turbines, tunnelling, and fundamental studies in theoretical soil mechanics.</w:t>
      </w:r>
    </w:p>
    <w:p w14:paraId="3D0995DB" w14:textId="77777777" w:rsidR="00156D97" w:rsidRPr="00715D58" w:rsidRDefault="00156D97" w:rsidP="00156D97">
      <w:pPr>
        <w:numPr>
          <w:ilvl w:val="0"/>
          <w:numId w:val="29"/>
        </w:numPr>
        <w:spacing w:before="16" w:line="254" w:lineRule="exact"/>
        <w:ind w:left="360" w:right="216" w:hanging="360"/>
        <w:textAlignment w:val="baseline"/>
        <w:rPr>
          <w:rFonts w:ascii="Arial" w:eastAsia="Arial" w:hAnsi="Arial" w:cs="Arial"/>
          <w:color w:val="000000"/>
          <w:sz w:val="22"/>
          <w:szCs w:val="22"/>
        </w:rPr>
      </w:pPr>
      <w:r w:rsidRPr="00715D58">
        <w:rPr>
          <w:rFonts w:ascii="Arial" w:eastAsia="Arial" w:hAnsi="Arial" w:cs="Arial"/>
          <w:color w:val="000000"/>
          <w:sz w:val="22"/>
          <w:szCs w:val="22"/>
        </w:rPr>
        <w:t>We are developing work in sub-surface flows, applied to a variety of problems in the energy industries.</w:t>
      </w:r>
    </w:p>
    <w:p w14:paraId="33C6C581" w14:textId="77777777" w:rsidR="00D22DF8" w:rsidRPr="00715D58" w:rsidRDefault="00D22DF8" w:rsidP="00D22DF8">
      <w:pPr>
        <w:spacing w:line="254" w:lineRule="exact"/>
        <w:textAlignment w:val="baseline"/>
        <w:rPr>
          <w:rFonts w:ascii="Arial" w:eastAsia="Arial" w:hAnsi="Arial" w:cs="Arial"/>
          <w:color w:val="000000"/>
          <w:sz w:val="22"/>
          <w:szCs w:val="22"/>
        </w:rPr>
      </w:pPr>
    </w:p>
    <w:p w14:paraId="6B93C29F" w14:textId="77777777" w:rsidR="00D22DF8" w:rsidRPr="00715D58" w:rsidRDefault="00D22DF8" w:rsidP="00D22DF8">
      <w:pPr>
        <w:spacing w:line="254" w:lineRule="exact"/>
        <w:textAlignment w:val="baseline"/>
        <w:rPr>
          <w:rFonts w:ascii="Arial" w:eastAsia="Arial" w:hAnsi="Arial" w:cs="Arial"/>
          <w:color w:val="000000"/>
          <w:sz w:val="22"/>
          <w:szCs w:val="22"/>
        </w:rPr>
      </w:pPr>
      <w:r w:rsidRPr="00715D58">
        <w:rPr>
          <w:rFonts w:ascii="Arial" w:eastAsia="Arial" w:hAnsi="Arial" w:cs="Arial"/>
          <w:color w:val="000000"/>
          <w:sz w:val="22"/>
          <w:szCs w:val="22"/>
        </w:rPr>
        <w:lastRenderedPageBreak/>
        <w:t xml:space="preserve">Members of the group have strong links with industry, particularly in the oil, gas and renewable energy sectors. Civil engineering academics also contribute to the teaching of core engineering topics in the first two years of the Engineering Science course, and take the lead in the delivery of the specialised civil engineering options in the third and fourth years; these are consistently among the most popular of the options offered. More information on the group’s activities can be found at </w:t>
      </w:r>
      <w:hyperlink r:id="rId23" w:history="1">
        <w:r w:rsidRPr="00715D58">
          <w:rPr>
            <w:rStyle w:val="Hyperlink"/>
            <w:rFonts w:ascii="Arial" w:eastAsia="Arial" w:hAnsi="Arial" w:cs="Arial"/>
            <w:sz w:val="22"/>
            <w:szCs w:val="22"/>
          </w:rPr>
          <w:t>www.eng.ox.ac.uk/research/civil-offshore-engineering</w:t>
        </w:r>
      </w:hyperlink>
      <w:r w:rsidRPr="00715D58">
        <w:rPr>
          <w:rFonts w:ascii="Arial" w:eastAsia="Arial" w:hAnsi="Arial" w:cs="Arial"/>
          <w:color w:val="000000"/>
          <w:sz w:val="22"/>
          <w:szCs w:val="22"/>
        </w:rPr>
        <w:t xml:space="preserve"> </w:t>
      </w:r>
    </w:p>
    <w:p w14:paraId="1E9E4905" w14:textId="77777777" w:rsidR="00D22DF8" w:rsidRPr="00715D58" w:rsidRDefault="00D22DF8" w:rsidP="00D22DF8">
      <w:pPr>
        <w:pStyle w:val="Ahead"/>
        <w:spacing w:before="0"/>
        <w:rPr>
          <w:rFonts w:cs="Arial"/>
          <w:color w:val="auto"/>
          <w:sz w:val="22"/>
          <w:szCs w:val="22"/>
        </w:rPr>
      </w:pPr>
    </w:p>
    <w:p w14:paraId="39641703" w14:textId="77777777" w:rsidR="00D22DF8" w:rsidRPr="00715D58" w:rsidRDefault="00D22DF8" w:rsidP="00D22DF8">
      <w:pPr>
        <w:pStyle w:val="Ahead"/>
        <w:spacing w:before="0"/>
        <w:rPr>
          <w:rFonts w:cs="Arial"/>
          <w:color w:val="auto"/>
          <w:sz w:val="22"/>
          <w:szCs w:val="22"/>
        </w:rPr>
      </w:pPr>
    </w:p>
    <w:p w14:paraId="4FD3B1E5" w14:textId="77777777" w:rsidR="00D22DF8" w:rsidRPr="00715D58" w:rsidRDefault="00D35DB2" w:rsidP="00D22DF8">
      <w:pPr>
        <w:pStyle w:val="Ahead"/>
        <w:spacing w:before="0"/>
        <w:rPr>
          <w:rFonts w:cs="Arial"/>
          <w:sz w:val="22"/>
          <w:szCs w:val="22"/>
        </w:rPr>
      </w:pPr>
      <w:r w:rsidRPr="00715D58">
        <w:rPr>
          <w:rFonts w:cs="Arial"/>
          <w:color w:val="auto"/>
          <w:sz w:val="22"/>
          <w:szCs w:val="22"/>
        </w:rPr>
        <w:t>The Mathematical, Physical, and Life Sciences Division</w:t>
      </w:r>
    </w:p>
    <w:p w14:paraId="075C75F0" w14:textId="77777777" w:rsidR="00D22DF8" w:rsidRPr="00715D58" w:rsidRDefault="00D22DF8" w:rsidP="00D22DF8">
      <w:pPr>
        <w:pStyle w:val="Ahead"/>
        <w:spacing w:before="0"/>
        <w:rPr>
          <w:rFonts w:cs="Arial"/>
          <w:sz w:val="22"/>
          <w:szCs w:val="22"/>
        </w:rPr>
      </w:pPr>
    </w:p>
    <w:p w14:paraId="01252034" w14:textId="77777777" w:rsidR="00D22DF8" w:rsidRPr="00715D58" w:rsidRDefault="009538A9" w:rsidP="00D22DF8">
      <w:pPr>
        <w:pStyle w:val="Ahead"/>
        <w:spacing w:before="0"/>
        <w:rPr>
          <w:rFonts w:eastAsia="Calibri" w:cs="Arial"/>
          <w:b w:val="0"/>
          <w:bCs w:val="0"/>
          <w:color w:val="auto"/>
          <w:kern w:val="0"/>
          <w:sz w:val="22"/>
          <w:szCs w:val="22"/>
        </w:rPr>
      </w:pPr>
      <w:r w:rsidRPr="00715D58">
        <w:rPr>
          <w:rFonts w:eastAsia="Calibri" w:cs="Arial"/>
          <w:b w:val="0"/>
          <w:bCs w:val="0"/>
          <w:color w:val="auto"/>
          <w:kern w:val="0"/>
          <w:sz w:val="22"/>
          <w:szCs w:val="22"/>
        </w:rPr>
        <w:t xml:space="preserve">The Mathematical, Physical, and Life Sciences (MPLS) Division is one of the four academic divisions of the University. Oxford is widely recognised as one of the world's </w:t>
      </w:r>
      <w:r w:rsidR="00D22DF8" w:rsidRPr="00715D58">
        <w:rPr>
          <w:rFonts w:eastAsia="Calibri" w:cs="Arial"/>
          <w:b w:val="0"/>
          <w:bCs w:val="0"/>
          <w:color w:val="auto"/>
          <w:kern w:val="0"/>
          <w:sz w:val="22"/>
          <w:szCs w:val="22"/>
        </w:rPr>
        <w:t xml:space="preserve">leading science universities. </w:t>
      </w:r>
      <w:r w:rsidRPr="00715D58">
        <w:rPr>
          <w:rFonts w:eastAsia="Calibri" w:cs="Arial"/>
          <w:b w:val="0"/>
          <w:bCs w:val="0"/>
          <w:color w:val="auto"/>
          <w:kern w:val="0"/>
          <w:sz w:val="22"/>
          <w:szCs w:val="22"/>
        </w:rPr>
        <w:t>The disciplines within the MPLS Division regularly appear at the highest levels in world rankings and have been evaluated as conducting world-leading and internationally excellent research in UK research assessments, and Mathematical, physical and life sciences research at Oxford is the best in the country according to the 2014 Research Excellence Framework (REF) assessment exercise carried out by HEFCE.</w:t>
      </w:r>
    </w:p>
    <w:p w14:paraId="08511E38" w14:textId="77777777" w:rsidR="00D22DF8" w:rsidRPr="00715D58" w:rsidRDefault="00D22DF8" w:rsidP="00D22DF8">
      <w:pPr>
        <w:pStyle w:val="Ahead"/>
        <w:spacing w:before="0"/>
        <w:rPr>
          <w:rFonts w:eastAsia="Calibri" w:cs="Arial"/>
          <w:b w:val="0"/>
          <w:bCs w:val="0"/>
          <w:color w:val="auto"/>
          <w:kern w:val="0"/>
          <w:sz w:val="22"/>
          <w:szCs w:val="22"/>
        </w:rPr>
      </w:pPr>
    </w:p>
    <w:p w14:paraId="2B010E15" w14:textId="77777777" w:rsidR="009538A9" w:rsidRPr="00715D58" w:rsidRDefault="009538A9" w:rsidP="00D22DF8">
      <w:pPr>
        <w:pStyle w:val="Ahead"/>
        <w:spacing w:before="0"/>
        <w:rPr>
          <w:rFonts w:eastAsia="Calibri" w:cs="Arial"/>
          <w:b w:val="0"/>
          <w:bCs w:val="0"/>
          <w:color w:val="auto"/>
          <w:kern w:val="0"/>
          <w:sz w:val="22"/>
          <w:szCs w:val="22"/>
        </w:rPr>
      </w:pPr>
      <w:r w:rsidRPr="00715D58">
        <w:rPr>
          <w:rFonts w:eastAsia="Calibri" w:cs="Arial"/>
          <w:b w:val="0"/>
          <w:bCs w:val="0"/>
          <w:color w:val="auto"/>
          <w:kern w:val="0"/>
          <w:sz w:val="22"/>
          <w:szCs w:val="22"/>
        </w:rPr>
        <w:t xml:space="preserve">The MPLS Division is home to the non-medical sciences at Oxford and its 10 academic departments span the full spectrum of the mathematical, computational, physical, </w:t>
      </w:r>
      <w:proofErr w:type="gramStart"/>
      <w:r w:rsidRPr="00715D58">
        <w:rPr>
          <w:rFonts w:eastAsia="Calibri" w:cs="Arial"/>
          <w:b w:val="0"/>
          <w:bCs w:val="0"/>
          <w:color w:val="auto"/>
          <w:kern w:val="0"/>
          <w:sz w:val="22"/>
          <w:szCs w:val="22"/>
        </w:rPr>
        <w:t>engineering</w:t>
      </w:r>
      <w:proofErr w:type="gramEnd"/>
      <w:r w:rsidRPr="00715D58">
        <w:rPr>
          <w:rFonts w:eastAsia="Calibri" w:cs="Arial"/>
          <w:b w:val="0"/>
          <w:bCs w:val="0"/>
          <w:color w:val="auto"/>
          <w:kern w:val="0"/>
          <w:sz w:val="22"/>
          <w:szCs w:val="22"/>
        </w:rPr>
        <w:t xml:space="preserve"> and life sciences, and undertake both fundamental research and cutting-edge applied work. Our research tackles major societal and technological challenges – whether developing new energy solutions or improved cancer treatments, understanding climate change processes, or helping to preserve biodiversity, and is increasingly focused on key interdisciplinary issues. We collaborate closely with colleagues in Oxford across the medical sciences, social sciences and humanities, and with other universities, research organisations and industrial partners across the globe in pursuit of innovative research geared to address critical and fundamental scientific questions.</w:t>
      </w:r>
    </w:p>
    <w:p w14:paraId="62860266" w14:textId="77777777" w:rsidR="00D22DF8" w:rsidRPr="00715D58" w:rsidRDefault="00D22DF8" w:rsidP="00D22DF8">
      <w:pPr>
        <w:pStyle w:val="Ahead"/>
        <w:spacing w:before="0"/>
        <w:rPr>
          <w:rFonts w:eastAsia="Calibri" w:cs="Arial"/>
          <w:b w:val="0"/>
          <w:bCs w:val="0"/>
          <w:color w:val="auto"/>
          <w:kern w:val="0"/>
          <w:sz w:val="22"/>
          <w:szCs w:val="22"/>
        </w:rPr>
      </w:pPr>
    </w:p>
    <w:p w14:paraId="4A16DF2E" w14:textId="77777777" w:rsidR="009538A9" w:rsidRPr="00715D58" w:rsidRDefault="009538A9" w:rsidP="00D22DF8">
      <w:pPr>
        <w:pStyle w:val="Ahead"/>
        <w:spacing w:before="0"/>
        <w:rPr>
          <w:rFonts w:eastAsia="Calibri" w:cs="Arial"/>
          <w:b w:val="0"/>
          <w:bCs w:val="0"/>
          <w:color w:val="auto"/>
          <w:kern w:val="0"/>
          <w:sz w:val="22"/>
          <w:szCs w:val="22"/>
        </w:rPr>
      </w:pPr>
      <w:r w:rsidRPr="00715D58">
        <w:rPr>
          <w:rFonts w:eastAsia="Calibri" w:cs="Arial"/>
          <w:b w:val="0"/>
          <w:bCs w:val="0"/>
          <w:color w:val="auto"/>
          <w:kern w:val="0"/>
          <w:sz w:val="22"/>
          <w:szCs w:val="22"/>
        </w:rPr>
        <w:t xml:space="preserve">MPLS is proud to be the home of some of the most creative and innovative scientific thinkers and leaders working in academe.  Our senior researchers have been awarded some of the most significant scientific honours (including Nobel prizes and prestigious titles such as FRS and </w:t>
      </w:r>
      <w:proofErr w:type="spellStart"/>
      <w:r w:rsidRPr="00715D58">
        <w:rPr>
          <w:rFonts w:eastAsia="Calibri" w:cs="Arial"/>
          <w:b w:val="0"/>
          <w:bCs w:val="0"/>
          <w:color w:val="auto"/>
          <w:kern w:val="0"/>
          <w:sz w:val="22"/>
          <w:szCs w:val="22"/>
        </w:rPr>
        <w:t>FREng</w:t>
      </w:r>
      <w:proofErr w:type="spellEnd"/>
      <w:r w:rsidRPr="00715D58">
        <w:rPr>
          <w:rFonts w:eastAsia="Calibri" w:cs="Arial"/>
          <w:b w:val="0"/>
          <w:bCs w:val="0"/>
          <w:color w:val="auto"/>
          <w:kern w:val="0"/>
          <w:sz w:val="22"/>
          <w:szCs w:val="22"/>
        </w:rPr>
        <w:t>) and we have a strong tradition of attracting and nurturing the very best early career researchers who regularly secure prestigious fellowships. The Division is also the proud holder of ten Athena Swan Awards (3 Silver and 7 Bronze) illustrating our commitment to ensure good practice and to encourage women in science at all levels in the division.</w:t>
      </w:r>
    </w:p>
    <w:p w14:paraId="6A7CBAE1" w14:textId="77777777" w:rsidR="00D22DF8" w:rsidRPr="00715D58" w:rsidRDefault="00D22DF8" w:rsidP="00D22DF8">
      <w:pPr>
        <w:pStyle w:val="Ahead"/>
        <w:spacing w:before="0"/>
        <w:rPr>
          <w:rFonts w:eastAsia="Calibri" w:cs="Arial"/>
          <w:b w:val="0"/>
          <w:bCs w:val="0"/>
          <w:color w:val="auto"/>
          <w:kern w:val="0"/>
          <w:sz w:val="22"/>
          <w:szCs w:val="22"/>
        </w:rPr>
      </w:pPr>
    </w:p>
    <w:p w14:paraId="4E1A3B67" w14:textId="77777777" w:rsidR="009538A9" w:rsidRPr="00715D58" w:rsidRDefault="009538A9" w:rsidP="00D22DF8">
      <w:pPr>
        <w:pStyle w:val="Ahead"/>
        <w:spacing w:before="0"/>
        <w:rPr>
          <w:rFonts w:eastAsia="Calibri" w:cs="Arial"/>
          <w:b w:val="0"/>
          <w:bCs w:val="0"/>
          <w:color w:val="auto"/>
          <w:kern w:val="0"/>
          <w:sz w:val="22"/>
          <w:szCs w:val="22"/>
        </w:rPr>
      </w:pPr>
      <w:r w:rsidRPr="00715D58">
        <w:rPr>
          <w:rFonts w:eastAsia="Calibri" w:cs="Arial"/>
          <w:b w:val="0"/>
          <w:bCs w:val="0"/>
          <w:color w:val="auto"/>
          <w:kern w:val="0"/>
          <w:sz w:val="22"/>
          <w:szCs w:val="22"/>
        </w:rPr>
        <w:t>We have around 6,000 full and part-time students (including approximately 2000 graduate students) and play a major role in training the next generation of leading scientists. Oxford's international reputation for excellence in teaching is reflected in its position at the top of the major league tables and subject assessments. MPLS academics educate students of high academic merit and potential from all over the world. Through a mixture of lectures, practical work and the distinctive college tutorial system, students develop their ability to solve major mathematical, scientific and engineering problems.</w:t>
      </w:r>
    </w:p>
    <w:p w14:paraId="5F65CD4F" w14:textId="77777777" w:rsidR="00D22DF8" w:rsidRPr="00715D58" w:rsidRDefault="00D22DF8" w:rsidP="00D22DF8">
      <w:pPr>
        <w:pStyle w:val="Ahead"/>
        <w:spacing w:before="0"/>
        <w:rPr>
          <w:rFonts w:eastAsia="Calibri" w:cs="Arial"/>
          <w:b w:val="0"/>
          <w:bCs w:val="0"/>
          <w:color w:val="auto"/>
          <w:kern w:val="0"/>
          <w:sz w:val="22"/>
          <w:szCs w:val="22"/>
        </w:rPr>
      </w:pPr>
    </w:p>
    <w:p w14:paraId="5F82494E" w14:textId="77777777" w:rsidR="009538A9" w:rsidRPr="00715D58" w:rsidRDefault="009538A9" w:rsidP="00D22DF8">
      <w:pPr>
        <w:pStyle w:val="Ahead"/>
        <w:spacing w:before="0"/>
        <w:rPr>
          <w:rFonts w:eastAsia="Calibri" w:cs="Arial"/>
          <w:b w:val="0"/>
          <w:bCs w:val="0"/>
          <w:color w:val="auto"/>
          <w:kern w:val="0"/>
          <w:sz w:val="22"/>
          <w:szCs w:val="22"/>
        </w:rPr>
      </w:pPr>
      <w:r w:rsidRPr="00715D58">
        <w:rPr>
          <w:rFonts w:eastAsia="Calibri" w:cs="Arial"/>
          <w:b w:val="0"/>
          <w:bCs w:val="0"/>
          <w:color w:val="auto"/>
          <w:kern w:val="0"/>
          <w:sz w:val="22"/>
          <w:szCs w:val="22"/>
        </w:rPr>
        <w:t>MPLS is dedicated to bringing the wonder and potential of science to the attention of audiences far beyond the world of academia. We have a strong commitment to supporting public engagement in science through initiatives including the Oxford Sparks portal (</w:t>
      </w:r>
      <w:hyperlink r:id="rId24" w:history="1">
        <w:r w:rsidR="00D22DF8" w:rsidRPr="00715D58">
          <w:rPr>
            <w:rStyle w:val="Hyperlink"/>
            <w:rFonts w:eastAsia="Calibri" w:cs="Arial"/>
            <w:b w:val="0"/>
            <w:bCs w:val="0"/>
            <w:kern w:val="0"/>
            <w:sz w:val="22"/>
            <w:szCs w:val="22"/>
          </w:rPr>
          <w:t>www.oxfordsparks.net</w:t>
        </w:r>
      </w:hyperlink>
      <w:r w:rsidRPr="00715D58">
        <w:rPr>
          <w:rFonts w:eastAsia="Calibri" w:cs="Arial"/>
          <w:b w:val="0"/>
          <w:bCs w:val="0"/>
          <w:color w:val="auto"/>
          <w:kern w:val="0"/>
          <w:sz w:val="22"/>
          <w:szCs w:val="22"/>
        </w:rPr>
        <w:t xml:space="preserve">) and a large variety of outreach activities; these are crucial activities given so many societal and technological issues demand an understanding of the science that underpins them. We also endeavour to bring </w:t>
      </w:r>
      <w:r w:rsidRPr="00715D58">
        <w:rPr>
          <w:rFonts w:eastAsia="Calibri" w:cs="Arial"/>
          <w:b w:val="0"/>
          <w:bCs w:val="0"/>
          <w:color w:val="auto"/>
          <w:kern w:val="0"/>
          <w:sz w:val="22"/>
          <w:szCs w:val="22"/>
        </w:rPr>
        <w:lastRenderedPageBreak/>
        <w:t>the potential of our scientific efforts forward for practical and beneficial application to the real world and our desire is to link our best scientific minds with industry and public policy makers.</w:t>
      </w:r>
    </w:p>
    <w:p w14:paraId="24432DF9" w14:textId="77777777" w:rsidR="00D22DF8" w:rsidRPr="00715D58" w:rsidRDefault="00D22DF8" w:rsidP="00D22DF8">
      <w:pPr>
        <w:pStyle w:val="Ahead"/>
        <w:spacing w:before="0"/>
        <w:rPr>
          <w:rFonts w:eastAsia="Calibri" w:cs="Arial"/>
          <w:b w:val="0"/>
          <w:bCs w:val="0"/>
          <w:color w:val="auto"/>
          <w:kern w:val="0"/>
          <w:sz w:val="22"/>
          <w:szCs w:val="22"/>
        </w:rPr>
      </w:pPr>
    </w:p>
    <w:p w14:paraId="40476DDE" w14:textId="77777777" w:rsidR="001D2799" w:rsidRPr="00715D58" w:rsidRDefault="009538A9" w:rsidP="00D22DF8">
      <w:pPr>
        <w:pStyle w:val="Ahead"/>
        <w:spacing w:before="0"/>
        <w:rPr>
          <w:rFonts w:eastAsia="Calibri" w:cs="Arial"/>
          <w:b w:val="0"/>
          <w:bCs w:val="0"/>
          <w:color w:val="auto"/>
          <w:kern w:val="0"/>
          <w:sz w:val="22"/>
          <w:szCs w:val="22"/>
        </w:rPr>
      </w:pPr>
      <w:r w:rsidRPr="00715D58">
        <w:rPr>
          <w:rFonts w:eastAsia="Calibri" w:cs="Arial"/>
          <w:b w:val="0"/>
          <w:bCs w:val="0"/>
          <w:color w:val="auto"/>
          <w:kern w:val="0"/>
          <w:sz w:val="22"/>
          <w:szCs w:val="22"/>
        </w:rPr>
        <w:t xml:space="preserve">For more information about the MPLS division, please visit: </w:t>
      </w:r>
      <w:hyperlink r:id="rId25" w:history="1">
        <w:r w:rsidR="001D2799" w:rsidRPr="00715D58">
          <w:rPr>
            <w:rStyle w:val="Hyperlink"/>
            <w:rFonts w:eastAsia="Calibri" w:cs="Arial"/>
            <w:b w:val="0"/>
            <w:bCs w:val="0"/>
            <w:kern w:val="0"/>
            <w:sz w:val="22"/>
            <w:szCs w:val="22"/>
          </w:rPr>
          <w:t>www.mpls.ox.ac.uk</w:t>
        </w:r>
      </w:hyperlink>
    </w:p>
    <w:p w14:paraId="0F4EB146" w14:textId="77777777" w:rsidR="00D22DF8" w:rsidRPr="00715D58" w:rsidRDefault="00D22DF8" w:rsidP="00D22DF8">
      <w:pPr>
        <w:pStyle w:val="Ahead"/>
        <w:spacing w:before="0"/>
        <w:rPr>
          <w:rFonts w:cs="Arial"/>
          <w:color w:val="auto"/>
          <w:sz w:val="22"/>
          <w:szCs w:val="22"/>
        </w:rPr>
      </w:pPr>
    </w:p>
    <w:p w14:paraId="58F372D1" w14:textId="77777777" w:rsidR="000C15C5" w:rsidRPr="00715D58" w:rsidRDefault="008C50BA" w:rsidP="00DB5913">
      <w:pPr>
        <w:pStyle w:val="Ahead"/>
        <w:spacing w:before="0"/>
        <w:rPr>
          <w:rFonts w:cs="Arial"/>
          <w:color w:val="auto"/>
          <w:sz w:val="22"/>
          <w:szCs w:val="22"/>
        </w:rPr>
      </w:pPr>
      <w:r w:rsidRPr="00715D58">
        <w:rPr>
          <w:rFonts w:cs="Arial"/>
          <w:color w:val="auto"/>
          <w:sz w:val="22"/>
          <w:szCs w:val="22"/>
        </w:rPr>
        <w:t xml:space="preserve">New </w:t>
      </w:r>
      <w:r w:rsidR="00A50F01" w:rsidRPr="00715D58">
        <w:rPr>
          <w:rFonts w:cs="Arial"/>
          <w:color w:val="auto"/>
          <w:sz w:val="22"/>
          <w:szCs w:val="22"/>
        </w:rPr>
        <w:t>College</w:t>
      </w:r>
      <w:r w:rsidR="000C15C5" w:rsidRPr="00715D58">
        <w:rPr>
          <w:rFonts w:cs="Arial"/>
          <w:color w:val="auto"/>
          <w:sz w:val="22"/>
          <w:szCs w:val="22"/>
        </w:rPr>
        <w:t xml:space="preserve"> </w:t>
      </w:r>
    </w:p>
    <w:p w14:paraId="0E889219" w14:textId="77777777" w:rsidR="008C2EF7" w:rsidRPr="00715D58" w:rsidRDefault="008C2EF7" w:rsidP="00D35DB2">
      <w:pPr>
        <w:pStyle w:val="Default"/>
        <w:rPr>
          <w:b/>
          <w:bCs/>
          <w:spacing w:val="-5"/>
          <w:kern w:val="24"/>
          <w:sz w:val="22"/>
          <w:szCs w:val="22"/>
          <w:lang w:val="en-US"/>
        </w:rPr>
      </w:pPr>
    </w:p>
    <w:p w14:paraId="28597837" w14:textId="77777777" w:rsidR="006B00AF" w:rsidRPr="00715D58" w:rsidRDefault="006B00AF" w:rsidP="006B00AF">
      <w:pPr>
        <w:tabs>
          <w:tab w:val="left" w:pos="9072"/>
        </w:tabs>
        <w:rPr>
          <w:rFonts w:ascii="Arial" w:hAnsi="Arial" w:cs="Arial"/>
          <w:color w:val="000000"/>
          <w:sz w:val="22"/>
          <w:szCs w:val="22"/>
        </w:rPr>
      </w:pPr>
      <w:r w:rsidRPr="00715D58">
        <w:rPr>
          <w:rFonts w:ascii="Arial" w:hAnsi="Arial" w:cs="Arial"/>
          <w:color w:val="000000"/>
          <w:sz w:val="22"/>
          <w:szCs w:val="22"/>
        </w:rPr>
        <w:t xml:space="preserve">Oxford has 38 self-governing and independent Colleges, enabling academic staff and students to reap the benefits of belonging to a small, interdisciplinary community as well as a large, internationally renowned University. The collegiate system fosters a strong sense of community, bringing together leading academics and students across subjects, and from different cultures and countries. </w:t>
      </w:r>
    </w:p>
    <w:p w14:paraId="0B659320" w14:textId="77777777" w:rsidR="0075290D" w:rsidRPr="00715D58" w:rsidRDefault="0075290D">
      <w:pPr>
        <w:rPr>
          <w:rFonts w:ascii="Arial" w:hAnsi="Arial" w:cs="Arial"/>
          <w:b/>
          <w:bCs/>
          <w:spacing w:val="-5"/>
          <w:kern w:val="24"/>
          <w:sz w:val="22"/>
          <w:szCs w:val="22"/>
          <w:lang w:val="en-US"/>
        </w:rPr>
      </w:pPr>
    </w:p>
    <w:p w14:paraId="52C9EE7E" w14:textId="77777777" w:rsidR="0075290D" w:rsidRPr="00715D58" w:rsidRDefault="0075290D" w:rsidP="00B163AA">
      <w:pPr>
        <w:rPr>
          <w:rFonts w:ascii="Arial" w:eastAsia="Times New Roman" w:hAnsi="Arial" w:cs="Arial"/>
          <w:sz w:val="22"/>
          <w:szCs w:val="22"/>
        </w:rPr>
      </w:pPr>
      <w:r w:rsidRPr="00715D58">
        <w:rPr>
          <w:rFonts w:ascii="Arial" w:eastAsia="Times New Roman" w:hAnsi="Arial" w:cs="Arial"/>
          <w:color w:val="000000"/>
          <w:sz w:val="22"/>
          <w:szCs w:val="22"/>
          <w:shd w:val="clear" w:color="auto" w:fill="FFFFFF"/>
        </w:rPr>
        <w:t>New College is one of Oxford's oldest and best-known Colleges. Situated in the heart of the city, its main site is one of the most beautiful in Oxford, boasting the earliest planned College quadrangle and spectacular gardens set against the medieval city wall. While learning and scholarship are its primary focus, the College also has an exceptionally rich sporting, cultural and musical life. New College Choir has an international reputation, its output numbering over one hundred CDs, regular broadcasts and several Proms appearances. Founded by William of Wykeham in 1379 for the education of priests, the College has grown to become one of Oxford's largest, admitting undergraduate and graduate students for nearly all the subjects on offer in the University. It has a record of consistently strong academic performance, and welcome applications from students of high academic potential, whatever their background.</w:t>
      </w:r>
    </w:p>
    <w:p w14:paraId="27CF36A2" w14:textId="77777777" w:rsidR="00B163AA" w:rsidRPr="00715D58" w:rsidRDefault="0075290D" w:rsidP="00B163AA">
      <w:pPr>
        <w:rPr>
          <w:rFonts w:ascii="Arial" w:hAnsi="Arial" w:cs="Arial"/>
          <w:b/>
          <w:bCs/>
          <w:spacing w:val="-5"/>
          <w:kern w:val="24"/>
          <w:sz w:val="22"/>
          <w:szCs w:val="22"/>
          <w:lang w:val="en-US"/>
        </w:rPr>
      </w:pPr>
      <w:r w:rsidRPr="00715D58">
        <w:rPr>
          <w:rFonts w:ascii="Arial" w:hAnsi="Arial" w:cs="Arial"/>
          <w:b/>
          <w:bCs/>
          <w:spacing w:val="-5"/>
          <w:kern w:val="24"/>
          <w:sz w:val="22"/>
          <w:szCs w:val="22"/>
          <w:lang w:val="en-US"/>
        </w:rPr>
        <w:t xml:space="preserve"> </w:t>
      </w:r>
    </w:p>
    <w:p w14:paraId="536FBD0B" w14:textId="69013E22" w:rsidR="00B163AA" w:rsidRPr="00715D58" w:rsidRDefault="00B163AA" w:rsidP="00B163AA">
      <w:pPr>
        <w:pStyle w:val="NormalWeb"/>
        <w:textAlignment w:val="baseline"/>
        <w:rPr>
          <w:color w:val="000000"/>
          <w:sz w:val="22"/>
          <w:szCs w:val="22"/>
        </w:rPr>
      </w:pPr>
      <w:r w:rsidRPr="00715D58">
        <w:rPr>
          <w:color w:val="000000"/>
          <w:sz w:val="22"/>
          <w:szCs w:val="22"/>
        </w:rPr>
        <w:t xml:space="preserve">New College </w:t>
      </w:r>
      <w:r w:rsidR="00F61E25" w:rsidRPr="00715D58">
        <w:rPr>
          <w:color w:val="000000"/>
          <w:sz w:val="22"/>
          <w:szCs w:val="22"/>
        </w:rPr>
        <w:t xml:space="preserve">is, like all Oxford colleges, an autonomous, self-governing institution, and is </w:t>
      </w:r>
      <w:r w:rsidRPr="00715D58">
        <w:rPr>
          <w:color w:val="000000"/>
          <w:sz w:val="22"/>
          <w:szCs w:val="22"/>
        </w:rPr>
        <w:t>one of the largest Oxford colleges, with some 430 undergraduates and 360 graduates. The governing body consists of the Warden (the head of the College) and Fellows, with both undergraduate and graduate students represented.</w:t>
      </w:r>
    </w:p>
    <w:p w14:paraId="00B420D2" w14:textId="77777777" w:rsidR="00B163AA" w:rsidRPr="00715D58" w:rsidRDefault="00B163AA" w:rsidP="00B163AA">
      <w:pPr>
        <w:pStyle w:val="NormalWeb"/>
        <w:textAlignment w:val="baseline"/>
        <w:rPr>
          <w:color w:val="000000"/>
          <w:sz w:val="22"/>
          <w:szCs w:val="22"/>
        </w:rPr>
      </w:pPr>
    </w:p>
    <w:p w14:paraId="195BD941" w14:textId="77777777" w:rsidR="00B163AA" w:rsidRPr="00715D58" w:rsidRDefault="00B163AA" w:rsidP="00B163AA">
      <w:pPr>
        <w:pStyle w:val="NormalWeb"/>
        <w:textAlignment w:val="baseline"/>
        <w:rPr>
          <w:color w:val="000000"/>
          <w:sz w:val="22"/>
          <w:szCs w:val="22"/>
        </w:rPr>
      </w:pPr>
      <w:r w:rsidRPr="00715D58">
        <w:rPr>
          <w:color w:val="000000"/>
          <w:sz w:val="22"/>
          <w:szCs w:val="22"/>
        </w:rPr>
        <w:t xml:space="preserve">Most Fellows of the College are both College Tutors and </w:t>
      </w:r>
      <w:r w:rsidR="001B47DC" w:rsidRPr="00715D58">
        <w:rPr>
          <w:color w:val="000000"/>
          <w:sz w:val="22"/>
          <w:szCs w:val="22"/>
        </w:rPr>
        <w:t>Associate Professo</w:t>
      </w:r>
      <w:r w:rsidRPr="00715D58">
        <w:rPr>
          <w:color w:val="000000"/>
          <w:sz w:val="22"/>
          <w:szCs w:val="22"/>
        </w:rPr>
        <w:t>rs in th</w:t>
      </w:r>
      <w:r w:rsidR="001B47DC" w:rsidRPr="00715D58">
        <w:rPr>
          <w:color w:val="000000"/>
          <w:sz w:val="22"/>
          <w:szCs w:val="22"/>
        </w:rPr>
        <w:t>e subjects which are taught in the college</w:t>
      </w:r>
      <w:r w:rsidRPr="00715D58">
        <w:rPr>
          <w:color w:val="000000"/>
          <w:sz w:val="22"/>
          <w:szCs w:val="22"/>
        </w:rPr>
        <w:t>. Others are University Professors and Junior Research Fellows who do not engage in tutorial teaching. They take part in the intellectual life of the College however, and their presence is particularly valuable for many of our students.</w:t>
      </w:r>
    </w:p>
    <w:p w14:paraId="73AA5898" w14:textId="77777777" w:rsidR="001B47DC" w:rsidRPr="00715D58" w:rsidRDefault="001B47DC" w:rsidP="00B163AA">
      <w:pPr>
        <w:pStyle w:val="NormalWeb"/>
        <w:textAlignment w:val="baseline"/>
        <w:rPr>
          <w:color w:val="000000"/>
          <w:sz w:val="22"/>
          <w:szCs w:val="22"/>
        </w:rPr>
      </w:pPr>
    </w:p>
    <w:p w14:paraId="0216F731" w14:textId="77777777" w:rsidR="001B47DC" w:rsidRPr="00715D58" w:rsidRDefault="001B47DC" w:rsidP="00B163AA">
      <w:pPr>
        <w:pStyle w:val="NormalWeb"/>
        <w:textAlignment w:val="baseline"/>
        <w:rPr>
          <w:color w:val="000000"/>
          <w:sz w:val="22"/>
          <w:szCs w:val="22"/>
        </w:rPr>
      </w:pPr>
    </w:p>
    <w:p w14:paraId="4BC64A94" w14:textId="77777777" w:rsidR="003F72D8" w:rsidRPr="00715D58" w:rsidRDefault="003F72D8" w:rsidP="003F72D8">
      <w:pPr>
        <w:widowControl w:val="0"/>
        <w:autoSpaceDE w:val="0"/>
        <w:autoSpaceDN w:val="0"/>
        <w:adjustRightInd w:val="0"/>
        <w:rPr>
          <w:rFonts w:ascii="Arial" w:hAnsi="Arial" w:cs="Arial"/>
          <w:sz w:val="22"/>
          <w:szCs w:val="22"/>
        </w:rPr>
      </w:pPr>
      <w:r w:rsidRPr="00715D58">
        <w:rPr>
          <w:rFonts w:ascii="Arial" w:hAnsi="Arial" w:cs="Arial"/>
          <w:color w:val="000000"/>
          <w:sz w:val="22"/>
          <w:szCs w:val="22"/>
        </w:rPr>
        <w:t>Further information about the College can be found at</w:t>
      </w:r>
      <w:r w:rsidRPr="00715D58">
        <w:rPr>
          <w:rFonts w:ascii="Arial" w:hAnsi="Arial" w:cs="Arial"/>
          <w:sz w:val="22"/>
          <w:szCs w:val="22"/>
        </w:rPr>
        <w:t xml:space="preserve"> </w:t>
      </w:r>
      <w:hyperlink r:id="rId26" w:history="1">
        <w:r w:rsidRPr="00715D58">
          <w:rPr>
            <w:rStyle w:val="Hyperlink"/>
            <w:rFonts w:ascii="Arial" w:hAnsi="Arial" w:cs="Arial"/>
            <w:sz w:val="22"/>
            <w:szCs w:val="22"/>
          </w:rPr>
          <w:t>http://www.new.ox.ac.uk</w:t>
        </w:r>
      </w:hyperlink>
      <w:r w:rsidRPr="00715D58">
        <w:rPr>
          <w:rFonts w:ascii="Arial" w:hAnsi="Arial" w:cs="Arial"/>
          <w:color w:val="365F91"/>
          <w:sz w:val="22"/>
          <w:szCs w:val="22"/>
        </w:rPr>
        <w:t xml:space="preserve">. </w:t>
      </w:r>
      <w:r w:rsidRPr="00715D58">
        <w:rPr>
          <w:rFonts w:ascii="Arial" w:hAnsi="Arial" w:cs="Arial"/>
          <w:sz w:val="22"/>
          <w:szCs w:val="22"/>
        </w:rPr>
        <w:t>The role and duties of a Tutorial Fellow are outlined in the general template of duties at the end of this document.</w:t>
      </w:r>
    </w:p>
    <w:p w14:paraId="1127FCA4" w14:textId="77777777" w:rsidR="003F72D8" w:rsidRPr="00715D58" w:rsidRDefault="003F72D8" w:rsidP="003F72D8">
      <w:pPr>
        <w:widowControl w:val="0"/>
        <w:autoSpaceDE w:val="0"/>
        <w:autoSpaceDN w:val="0"/>
        <w:adjustRightInd w:val="0"/>
        <w:rPr>
          <w:rFonts w:ascii="Arial" w:hAnsi="Arial" w:cs="Arial"/>
          <w:sz w:val="22"/>
          <w:szCs w:val="22"/>
        </w:rPr>
      </w:pPr>
    </w:p>
    <w:p w14:paraId="4613D022" w14:textId="77777777" w:rsidR="003F72D8" w:rsidRPr="00715D58" w:rsidRDefault="003F72D8" w:rsidP="003F72D8">
      <w:pPr>
        <w:rPr>
          <w:rFonts w:ascii="Arial" w:hAnsi="Arial" w:cs="Arial"/>
          <w:sz w:val="22"/>
          <w:szCs w:val="22"/>
        </w:rPr>
      </w:pPr>
      <w:r w:rsidRPr="00715D58" w:rsidDel="006E294D">
        <w:rPr>
          <w:rFonts w:ascii="Arial" w:hAnsi="Arial" w:cs="Arial"/>
          <w:sz w:val="22"/>
          <w:szCs w:val="22"/>
        </w:rPr>
        <w:t xml:space="preserve"> </w:t>
      </w:r>
      <w:r w:rsidRPr="00715D58">
        <w:rPr>
          <w:rFonts w:ascii="Arial" w:hAnsi="Arial" w:cs="Arial"/>
          <w:b/>
          <w:bCs/>
          <w:iCs/>
          <w:sz w:val="22"/>
          <w:szCs w:val="22"/>
        </w:rPr>
        <w:t>(b)</w:t>
      </w:r>
      <w:r w:rsidRPr="00715D58">
        <w:rPr>
          <w:rFonts w:ascii="Arial" w:hAnsi="Arial" w:cs="Arial"/>
          <w:b/>
          <w:bCs/>
          <w:i/>
          <w:iCs/>
          <w:sz w:val="22"/>
          <w:szCs w:val="22"/>
        </w:rPr>
        <w:tab/>
      </w:r>
      <w:r w:rsidRPr="00715D58">
        <w:rPr>
          <w:rFonts w:ascii="Arial" w:hAnsi="Arial" w:cs="Arial"/>
          <w:b/>
          <w:sz w:val="22"/>
          <w:szCs w:val="22"/>
        </w:rPr>
        <w:t>Engineering at New College</w:t>
      </w:r>
      <w:r w:rsidRPr="00715D58">
        <w:rPr>
          <w:rFonts w:ascii="Arial" w:hAnsi="Arial" w:cs="Arial"/>
          <w:sz w:val="22"/>
          <w:szCs w:val="22"/>
        </w:rPr>
        <w:t xml:space="preserve"> </w:t>
      </w:r>
    </w:p>
    <w:p w14:paraId="012476CE" w14:textId="77777777" w:rsidR="003F72D8" w:rsidRPr="00715D58" w:rsidRDefault="003F72D8" w:rsidP="003F72D8">
      <w:pPr>
        <w:rPr>
          <w:rFonts w:ascii="Arial" w:hAnsi="Arial" w:cs="Arial"/>
          <w:sz w:val="22"/>
          <w:szCs w:val="22"/>
        </w:rPr>
      </w:pPr>
    </w:p>
    <w:p w14:paraId="6EEE7721" w14:textId="77777777" w:rsidR="003F72D8" w:rsidRPr="00715D58" w:rsidRDefault="003F72D8" w:rsidP="003F72D8">
      <w:pPr>
        <w:rPr>
          <w:rFonts w:ascii="Arial" w:hAnsi="Arial" w:cs="Arial"/>
          <w:sz w:val="22"/>
          <w:szCs w:val="22"/>
        </w:rPr>
      </w:pPr>
      <w:r w:rsidRPr="00715D58">
        <w:rPr>
          <w:rFonts w:ascii="Arial" w:hAnsi="Arial" w:cs="Arial"/>
          <w:sz w:val="22"/>
          <w:szCs w:val="22"/>
        </w:rPr>
        <w:t>N</w:t>
      </w:r>
      <w:r w:rsidR="00001449" w:rsidRPr="00715D58">
        <w:rPr>
          <w:rFonts w:ascii="Arial" w:hAnsi="Arial" w:cs="Arial"/>
          <w:sz w:val="22"/>
          <w:szCs w:val="22"/>
        </w:rPr>
        <w:t>ew College currently admits 8</w:t>
      </w:r>
      <w:r w:rsidRPr="00715D58">
        <w:rPr>
          <w:rFonts w:ascii="Arial" w:hAnsi="Arial" w:cs="Arial"/>
          <w:sz w:val="22"/>
          <w:szCs w:val="22"/>
        </w:rPr>
        <w:t xml:space="preserve"> undergraduates a y</w:t>
      </w:r>
      <w:r w:rsidR="00001449" w:rsidRPr="00715D58">
        <w:rPr>
          <w:rFonts w:ascii="Arial" w:hAnsi="Arial" w:cs="Arial"/>
          <w:sz w:val="22"/>
          <w:szCs w:val="22"/>
        </w:rPr>
        <w:t>ear to read Engineering, with around 32</w:t>
      </w:r>
      <w:r w:rsidRPr="00715D58">
        <w:rPr>
          <w:rFonts w:ascii="Arial" w:hAnsi="Arial" w:cs="Arial"/>
          <w:sz w:val="22"/>
          <w:szCs w:val="22"/>
        </w:rPr>
        <w:t xml:space="preserve"> students therefore enrolled at any time. </w:t>
      </w:r>
    </w:p>
    <w:p w14:paraId="4D5D12F7" w14:textId="77777777" w:rsidR="003F72D8" w:rsidRPr="00715D58" w:rsidRDefault="003F72D8" w:rsidP="003F72D8">
      <w:pPr>
        <w:rPr>
          <w:rFonts w:ascii="Arial" w:hAnsi="Arial" w:cs="Arial"/>
          <w:sz w:val="22"/>
          <w:szCs w:val="22"/>
        </w:rPr>
      </w:pPr>
    </w:p>
    <w:p w14:paraId="06AD7B5B" w14:textId="77777777" w:rsidR="003F72D8" w:rsidRPr="00715D58" w:rsidRDefault="003F72D8" w:rsidP="003F72D8">
      <w:pPr>
        <w:rPr>
          <w:rFonts w:ascii="Arial" w:hAnsi="Arial" w:cs="Arial"/>
          <w:sz w:val="22"/>
          <w:szCs w:val="22"/>
        </w:rPr>
      </w:pPr>
      <w:r w:rsidRPr="00715D58">
        <w:rPr>
          <w:rFonts w:ascii="Arial" w:hAnsi="Arial" w:cs="Arial"/>
          <w:sz w:val="22"/>
          <w:szCs w:val="22"/>
        </w:rPr>
        <w:t xml:space="preserve">The two tutorial </w:t>
      </w:r>
      <w:r w:rsidR="0055361E" w:rsidRPr="00715D58">
        <w:rPr>
          <w:rFonts w:ascii="Arial" w:hAnsi="Arial" w:cs="Arial"/>
          <w:sz w:val="22"/>
          <w:szCs w:val="22"/>
        </w:rPr>
        <w:t xml:space="preserve">Engineering </w:t>
      </w:r>
      <w:r w:rsidRPr="00715D58">
        <w:rPr>
          <w:rFonts w:ascii="Arial" w:hAnsi="Arial" w:cs="Arial"/>
          <w:sz w:val="22"/>
          <w:szCs w:val="22"/>
        </w:rPr>
        <w:t>Fellows are Professor</w:t>
      </w:r>
      <w:r w:rsidR="00001449" w:rsidRPr="00715D58">
        <w:rPr>
          <w:rFonts w:ascii="Arial" w:hAnsi="Arial" w:cs="Arial"/>
          <w:sz w:val="22"/>
          <w:szCs w:val="22"/>
        </w:rPr>
        <w:t>s</w:t>
      </w:r>
      <w:r w:rsidRPr="00715D58">
        <w:rPr>
          <w:rFonts w:ascii="Arial" w:hAnsi="Arial" w:cs="Arial"/>
          <w:sz w:val="22"/>
          <w:szCs w:val="22"/>
        </w:rPr>
        <w:t xml:space="preserve"> Rene </w:t>
      </w:r>
      <w:proofErr w:type="spellStart"/>
      <w:r w:rsidRPr="00715D58">
        <w:rPr>
          <w:rFonts w:ascii="Arial" w:hAnsi="Arial" w:cs="Arial"/>
          <w:sz w:val="22"/>
          <w:szCs w:val="22"/>
        </w:rPr>
        <w:t>Banares-Alcantara</w:t>
      </w:r>
      <w:proofErr w:type="spellEnd"/>
      <w:r w:rsidRPr="00715D58">
        <w:rPr>
          <w:rFonts w:ascii="Arial" w:hAnsi="Arial" w:cs="Arial"/>
          <w:sz w:val="22"/>
          <w:szCs w:val="22"/>
        </w:rPr>
        <w:t xml:space="preserve"> and Andrea </w:t>
      </w:r>
      <w:proofErr w:type="spellStart"/>
      <w:r w:rsidRPr="00715D58">
        <w:rPr>
          <w:rFonts w:ascii="Arial" w:hAnsi="Arial" w:cs="Arial"/>
          <w:sz w:val="22"/>
          <w:szCs w:val="22"/>
        </w:rPr>
        <w:t>Vedaldi</w:t>
      </w:r>
      <w:proofErr w:type="spellEnd"/>
      <w:r w:rsidRPr="00715D58">
        <w:rPr>
          <w:rFonts w:ascii="Arial" w:hAnsi="Arial" w:cs="Arial"/>
          <w:sz w:val="22"/>
          <w:szCs w:val="22"/>
        </w:rPr>
        <w:t xml:space="preserve">. </w:t>
      </w:r>
      <w:r w:rsidR="0055361E" w:rsidRPr="00715D58">
        <w:rPr>
          <w:rFonts w:ascii="Arial" w:hAnsi="Arial" w:cs="Arial"/>
          <w:sz w:val="22"/>
          <w:szCs w:val="22"/>
        </w:rPr>
        <w:t xml:space="preserve">Also, </w:t>
      </w:r>
      <w:r w:rsidR="00001449" w:rsidRPr="00715D58">
        <w:rPr>
          <w:rFonts w:ascii="Arial" w:hAnsi="Arial" w:cs="Arial"/>
          <w:sz w:val="22"/>
          <w:szCs w:val="22"/>
        </w:rPr>
        <w:t xml:space="preserve">Professors Martin Williams </w:t>
      </w:r>
      <w:r w:rsidR="0055361E" w:rsidRPr="00715D58">
        <w:rPr>
          <w:rFonts w:ascii="Arial" w:hAnsi="Arial" w:cs="Arial"/>
          <w:sz w:val="22"/>
          <w:szCs w:val="22"/>
        </w:rPr>
        <w:t xml:space="preserve">(Pro-Vice-Chancellor </w:t>
      </w:r>
      <w:r w:rsidR="001F1106" w:rsidRPr="00715D58">
        <w:rPr>
          <w:rFonts w:ascii="Arial" w:hAnsi="Arial" w:cs="Arial"/>
          <w:sz w:val="22"/>
          <w:szCs w:val="22"/>
        </w:rPr>
        <w:t xml:space="preserve">for </w:t>
      </w:r>
      <w:r w:rsidR="0055361E" w:rsidRPr="00715D58">
        <w:rPr>
          <w:rFonts w:ascii="Arial" w:hAnsi="Arial" w:cs="Arial"/>
          <w:sz w:val="22"/>
          <w:szCs w:val="22"/>
        </w:rPr>
        <w:t xml:space="preserve">Education) </w:t>
      </w:r>
      <w:r w:rsidR="00001449" w:rsidRPr="00715D58">
        <w:rPr>
          <w:rFonts w:ascii="Arial" w:hAnsi="Arial" w:cs="Arial"/>
          <w:sz w:val="22"/>
          <w:szCs w:val="22"/>
        </w:rPr>
        <w:t xml:space="preserve">and David </w:t>
      </w:r>
      <w:proofErr w:type="spellStart"/>
      <w:r w:rsidR="00001449" w:rsidRPr="00715D58">
        <w:rPr>
          <w:rFonts w:ascii="Arial" w:hAnsi="Arial" w:cs="Arial"/>
          <w:sz w:val="22"/>
          <w:szCs w:val="22"/>
        </w:rPr>
        <w:t>Limebeer</w:t>
      </w:r>
      <w:proofErr w:type="spellEnd"/>
      <w:r w:rsidR="00001449" w:rsidRPr="00715D58">
        <w:rPr>
          <w:rFonts w:ascii="Arial" w:hAnsi="Arial" w:cs="Arial"/>
          <w:sz w:val="22"/>
          <w:szCs w:val="22"/>
        </w:rPr>
        <w:t xml:space="preserve"> (</w:t>
      </w:r>
      <w:r w:rsidRPr="00715D58">
        <w:rPr>
          <w:rFonts w:ascii="Arial" w:hAnsi="Arial" w:cs="Arial"/>
          <w:sz w:val="22"/>
          <w:szCs w:val="22"/>
        </w:rPr>
        <w:t>Chair of Control Engineering</w:t>
      </w:r>
      <w:r w:rsidR="00001449" w:rsidRPr="00715D58">
        <w:rPr>
          <w:rFonts w:ascii="Arial" w:hAnsi="Arial" w:cs="Arial"/>
          <w:sz w:val="22"/>
          <w:szCs w:val="22"/>
        </w:rPr>
        <w:t>)</w:t>
      </w:r>
      <w:r w:rsidRPr="00715D58">
        <w:rPr>
          <w:rFonts w:ascii="Arial" w:hAnsi="Arial" w:cs="Arial"/>
          <w:sz w:val="22"/>
          <w:szCs w:val="22"/>
        </w:rPr>
        <w:t xml:space="preserve"> </w:t>
      </w:r>
      <w:r w:rsidR="00001449" w:rsidRPr="00715D58">
        <w:rPr>
          <w:rFonts w:ascii="Arial" w:hAnsi="Arial" w:cs="Arial"/>
          <w:sz w:val="22"/>
          <w:szCs w:val="22"/>
        </w:rPr>
        <w:t>are</w:t>
      </w:r>
      <w:r w:rsidRPr="00715D58">
        <w:rPr>
          <w:rFonts w:ascii="Arial" w:hAnsi="Arial" w:cs="Arial"/>
          <w:sz w:val="22"/>
          <w:szCs w:val="22"/>
        </w:rPr>
        <w:t xml:space="preserve"> Professorial Fellow</w:t>
      </w:r>
      <w:r w:rsidR="0055361E" w:rsidRPr="00715D58">
        <w:rPr>
          <w:rFonts w:ascii="Arial" w:hAnsi="Arial" w:cs="Arial"/>
          <w:sz w:val="22"/>
          <w:szCs w:val="22"/>
        </w:rPr>
        <w:t>s</w:t>
      </w:r>
      <w:r w:rsidRPr="00715D58">
        <w:rPr>
          <w:rFonts w:ascii="Arial" w:hAnsi="Arial" w:cs="Arial"/>
          <w:sz w:val="22"/>
          <w:szCs w:val="22"/>
        </w:rPr>
        <w:t xml:space="preserve"> of the College.</w:t>
      </w:r>
    </w:p>
    <w:p w14:paraId="4861FB92" w14:textId="77777777" w:rsidR="003F72D8" w:rsidRPr="00715D58" w:rsidRDefault="003F72D8" w:rsidP="003F72D8">
      <w:pPr>
        <w:rPr>
          <w:rFonts w:ascii="Arial" w:hAnsi="Arial" w:cs="Arial"/>
          <w:sz w:val="22"/>
          <w:szCs w:val="22"/>
        </w:rPr>
      </w:pPr>
    </w:p>
    <w:p w14:paraId="71FCDBA4" w14:textId="77777777" w:rsidR="00D504C4" w:rsidRPr="00715D58" w:rsidRDefault="00D504C4" w:rsidP="00D504C4">
      <w:pPr>
        <w:keepNext/>
        <w:keepLines/>
        <w:tabs>
          <w:tab w:val="left" w:pos="576"/>
          <w:tab w:val="left" w:pos="1152"/>
          <w:tab w:val="left" w:pos="1728"/>
          <w:tab w:val="left" w:pos="5760"/>
        </w:tabs>
        <w:suppressAutoHyphens/>
        <w:spacing w:after="120"/>
        <w:jc w:val="both"/>
        <w:outlineLvl w:val="2"/>
        <w:rPr>
          <w:rFonts w:ascii="Arial" w:eastAsia="Times New Roman" w:hAnsi="Arial" w:cs="Arial"/>
          <w:b/>
          <w:bCs/>
          <w:sz w:val="22"/>
          <w:szCs w:val="22"/>
        </w:rPr>
      </w:pPr>
      <w:r w:rsidRPr="00715D58">
        <w:rPr>
          <w:rFonts w:ascii="Arial" w:eastAsia="Times New Roman" w:hAnsi="Arial" w:cs="Arial"/>
          <w:b/>
          <w:bCs/>
          <w:sz w:val="22"/>
          <w:szCs w:val="22"/>
        </w:rPr>
        <w:t xml:space="preserve">About the University of Oxford </w:t>
      </w:r>
    </w:p>
    <w:p w14:paraId="0C8306FC" w14:textId="77777777" w:rsidR="00D504C4" w:rsidRPr="00715D58" w:rsidRDefault="00D504C4" w:rsidP="00D504C4">
      <w:pPr>
        <w:tabs>
          <w:tab w:val="left" w:pos="576"/>
          <w:tab w:val="left" w:pos="1152"/>
          <w:tab w:val="left" w:pos="1728"/>
          <w:tab w:val="left" w:pos="5760"/>
        </w:tabs>
        <w:suppressAutoHyphens/>
        <w:spacing w:after="120"/>
        <w:rPr>
          <w:rFonts w:ascii="Arial" w:eastAsia="Times New Roman" w:hAnsi="Arial" w:cs="Arial"/>
          <w:sz w:val="22"/>
          <w:szCs w:val="22"/>
        </w:rPr>
      </w:pPr>
      <w:r w:rsidRPr="00715D58">
        <w:rPr>
          <w:rFonts w:ascii="Arial" w:eastAsia="Times New Roman" w:hAnsi="Arial" w:cs="Arial"/>
          <w:sz w:val="22"/>
          <w:szCs w:val="22"/>
        </w:rPr>
        <w:t>Oxford’s departments and colleges aim to lead the world in research and education for the benefit of society both in the UK and globally. Oxford’s researchers engage with academic, commercial and cultural partners across the world to stimulate high-quality research and enable innovation through a broad range of social, policy and economic impacts.</w:t>
      </w:r>
    </w:p>
    <w:p w14:paraId="19AFB450" w14:textId="77777777" w:rsidR="00D504C4" w:rsidRPr="00715D58" w:rsidRDefault="00D504C4" w:rsidP="00D504C4">
      <w:pPr>
        <w:tabs>
          <w:tab w:val="left" w:pos="576"/>
          <w:tab w:val="left" w:pos="1152"/>
          <w:tab w:val="left" w:pos="1728"/>
          <w:tab w:val="left" w:pos="5760"/>
        </w:tabs>
        <w:suppressAutoHyphens/>
        <w:spacing w:after="120"/>
        <w:rPr>
          <w:rFonts w:ascii="Arial" w:eastAsia="Times New Roman" w:hAnsi="Arial" w:cs="Arial"/>
          <w:sz w:val="22"/>
          <w:szCs w:val="22"/>
        </w:rPr>
      </w:pPr>
      <w:r w:rsidRPr="00715D58">
        <w:rPr>
          <w:rFonts w:ascii="Arial" w:eastAsia="Times New Roman" w:hAnsi="Arial" w:cs="Arial"/>
          <w:sz w:val="22"/>
          <w:szCs w:val="22"/>
        </w:rPr>
        <w:lastRenderedPageBreak/>
        <w:t>Oxford’s self-governing community of international scholars includes Professors, Associate Professors, other college tutors, senior and junior research fellows and over 2,500 other University research staff. Research at Oxford combines disciplinary depth with an increasing focus on inter-disciplinary and multi-disciplinary activities addressing a rich and diverse range of issues.</w:t>
      </w:r>
    </w:p>
    <w:p w14:paraId="04A50E79" w14:textId="77777777" w:rsidR="00D504C4" w:rsidRPr="00715D58" w:rsidRDefault="00D504C4" w:rsidP="00D504C4">
      <w:pPr>
        <w:tabs>
          <w:tab w:val="left" w:pos="576"/>
          <w:tab w:val="left" w:pos="1152"/>
          <w:tab w:val="left" w:pos="1728"/>
          <w:tab w:val="left" w:pos="5760"/>
        </w:tabs>
        <w:suppressAutoHyphens/>
        <w:spacing w:after="120"/>
        <w:rPr>
          <w:rFonts w:ascii="Arial" w:eastAsia="Times New Roman" w:hAnsi="Arial" w:cs="Arial"/>
          <w:sz w:val="22"/>
          <w:szCs w:val="22"/>
        </w:rPr>
      </w:pPr>
      <w:r w:rsidRPr="00715D58">
        <w:rPr>
          <w:rFonts w:ascii="Arial" w:eastAsia="Times New Roman" w:hAnsi="Arial" w:cs="Arial"/>
          <w:sz w:val="22"/>
          <w:szCs w:val="22"/>
        </w:rPr>
        <w:t>Oxford’s strengths lie both in empowering individuals and teams to address fundamental questions of global significance, and in providing all staff with a welcoming and inclusive workplace that supports everyone to develop and do their best work. Recognising that diversity is a great strength, and vital for innovation and creativity, Oxford aspires to build a truly inclusive community which values and respects every individual’s unique contribution.</w:t>
      </w:r>
    </w:p>
    <w:p w14:paraId="4B28EE48" w14:textId="77777777" w:rsidR="00D504C4" w:rsidRPr="00715D58" w:rsidRDefault="00D504C4" w:rsidP="00D504C4">
      <w:pPr>
        <w:tabs>
          <w:tab w:val="left" w:pos="576"/>
          <w:tab w:val="left" w:pos="1152"/>
          <w:tab w:val="left" w:pos="1728"/>
          <w:tab w:val="left" w:pos="5760"/>
        </w:tabs>
        <w:suppressAutoHyphens/>
        <w:spacing w:after="120"/>
        <w:rPr>
          <w:rFonts w:ascii="Arial" w:eastAsia="Times New Roman" w:hAnsi="Arial" w:cs="Arial"/>
          <w:sz w:val="22"/>
          <w:szCs w:val="22"/>
        </w:rPr>
      </w:pPr>
      <w:r w:rsidRPr="00715D58">
        <w:rPr>
          <w:rFonts w:ascii="Arial" w:eastAsia="Times New Roman" w:hAnsi="Arial" w:cs="Arial"/>
          <w:sz w:val="22"/>
          <w:szCs w:val="22"/>
        </w:rPr>
        <w:t>While Oxford has long traditions of scholarship, it is also forward-looking, creative and cutting-edge. Oxford is one of Europe's most entrepreneurial universities. It consistently has the highest external research income of any university in the UK (the most recent figures</w:t>
      </w:r>
      <w:r w:rsidRPr="00715D58" w:rsidDel="00D76FF3">
        <w:rPr>
          <w:rFonts w:ascii="Arial" w:eastAsia="Times New Roman" w:hAnsi="Arial" w:cs="Arial"/>
          <w:sz w:val="22"/>
          <w:szCs w:val="22"/>
        </w:rPr>
        <w:t xml:space="preserve"> </w:t>
      </w:r>
      <w:r w:rsidRPr="00715D58">
        <w:rPr>
          <w:rFonts w:ascii="Arial" w:eastAsia="Times New Roman" w:hAnsi="Arial" w:cs="Arial"/>
          <w:sz w:val="22"/>
          <w:szCs w:val="22"/>
        </w:rPr>
        <w:t xml:space="preserve">are available at </w:t>
      </w:r>
      <w:hyperlink r:id="rId27" w:history="1">
        <w:r w:rsidRPr="00715D58">
          <w:rPr>
            <w:rFonts w:ascii="Arial" w:eastAsia="Times New Roman" w:hAnsi="Arial" w:cs="Arial"/>
            <w:color w:val="0000FF"/>
            <w:sz w:val="22"/>
            <w:szCs w:val="22"/>
            <w:u w:val="single"/>
          </w:rPr>
          <w:t>www.ox.ac.uk/about/organisation/finance-and-funding</w:t>
        </w:r>
      </w:hyperlink>
      <w:r w:rsidRPr="00715D58">
        <w:rPr>
          <w:rFonts w:ascii="Arial" w:eastAsia="Times New Roman" w:hAnsi="Arial" w:cs="Arial"/>
          <w:sz w:val="22"/>
          <w:szCs w:val="22"/>
        </w:rPr>
        <w:t>), and is ranked first in the UK for univers</w:t>
      </w:r>
      <w:r w:rsidR="00C30B1B" w:rsidRPr="00715D58">
        <w:rPr>
          <w:rFonts w:ascii="Arial" w:eastAsia="Times New Roman" w:hAnsi="Arial" w:cs="Arial"/>
          <w:sz w:val="22"/>
          <w:szCs w:val="22"/>
        </w:rPr>
        <w:t>ity spin-outs, with more than 15</w:t>
      </w:r>
      <w:r w:rsidRPr="00715D58">
        <w:rPr>
          <w:rFonts w:ascii="Arial" w:eastAsia="Times New Roman" w:hAnsi="Arial" w:cs="Arial"/>
          <w:sz w:val="22"/>
          <w:szCs w:val="22"/>
        </w:rPr>
        <w:t>0 spin-off companies created to date. Oxford is also recognised as a leading supporter of social enterprise.</w:t>
      </w:r>
    </w:p>
    <w:p w14:paraId="7C4A0E14" w14:textId="77777777" w:rsidR="00D504C4" w:rsidRPr="00715D58" w:rsidRDefault="00D504C4" w:rsidP="00D504C4">
      <w:pPr>
        <w:tabs>
          <w:tab w:val="left" w:pos="576"/>
          <w:tab w:val="left" w:pos="1152"/>
          <w:tab w:val="left" w:pos="1728"/>
          <w:tab w:val="left" w:pos="5760"/>
        </w:tabs>
        <w:suppressAutoHyphens/>
        <w:spacing w:after="120"/>
        <w:rPr>
          <w:rFonts w:ascii="Arial" w:eastAsia="Times New Roman" w:hAnsi="Arial" w:cs="Arial"/>
          <w:i/>
          <w:iCs/>
          <w:sz w:val="22"/>
          <w:szCs w:val="22"/>
        </w:rPr>
      </w:pPr>
      <w:r w:rsidRPr="00715D58">
        <w:rPr>
          <w:rFonts w:ascii="Arial" w:eastAsia="Times New Roman" w:hAnsi="Arial" w:cs="Arial"/>
          <w:sz w:val="22"/>
          <w:szCs w:val="22"/>
        </w:rPr>
        <w:t>Oxford admits undergraduate students with the intellectual potential to benefit fully from the small group learning to which Oxford is deeply committed. Meeting in small groups with their tutor, undergraduates are exposed to rigorous scholarly challenge and learn to develop their critical thinking, their ability to articulate their views with clarity, and their personal and intellectual confidence. They receive a high level of personal attention from leading academics.</w:t>
      </w:r>
    </w:p>
    <w:p w14:paraId="400B11DF" w14:textId="77777777" w:rsidR="00D504C4" w:rsidRPr="00715D58" w:rsidRDefault="00D504C4" w:rsidP="00D504C4">
      <w:pPr>
        <w:tabs>
          <w:tab w:val="left" w:pos="576"/>
          <w:tab w:val="left" w:pos="1152"/>
          <w:tab w:val="left" w:pos="1728"/>
          <w:tab w:val="left" w:pos="5760"/>
        </w:tabs>
        <w:suppressAutoHyphens/>
        <w:spacing w:after="120"/>
        <w:rPr>
          <w:rFonts w:ascii="Arial" w:eastAsia="Times New Roman" w:hAnsi="Arial" w:cs="Arial"/>
          <w:sz w:val="22"/>
          <w:szCs w:val="22"/>
        </w:rPr>
      </w:pPr>
      <w:r w:rsidRPr="00715D58">
        <w:rPr>
          <w:rFonts w:ascii="Arial" w:eastAsia="Times New Roman" w:hAnsi="Arial" w:cs="Arial"/>
          <w:sz w:val="22"/>
          <w:szCs w:val="22"/>
        </w:rPr>
        <w:t>Oxford has a strong postgraduate student body which now numbers over 10,000. Postgraduates are attracted to Oxford by the international standing of the faculty, by the rigorous intellectual training on offer, by the excellent research and laboratory facilities available, and by the resources of the museums and libraries, including one of the world’s greatest libraries, the Bodleian.</w:t>
      </w:r>
    </w:p>
    <w:p w14:paraId="4F280C3B" w14:textId="2E5AA9F4" w:rsidR="00C67C1D" w:rsidRPr="00715D58" w:rsidRDefault="00D504C4" w:rsidP="00135245">
      <w:pPr>
        <w:tabs>
          <w:tab w:val="left" w:pos="576"/>
          <w:tab w:val="left" w:pos="1152"/>
          <w:tab w:val="left" w:pos="1728"/>
          <w:tab w:val="left" w:pos="5760"/>
        </w:tabs>
        <w:suppressAutoHyphens/>
        <w:spacing w:after="240"/>
        <w:rPr>
          <w:rFonts w:ascii="Arial" w:eastAsia="Times New Roman" w:hAnsi="Arial" w:cs="Arial"/>
          <w:sz w:val="22"/>
          <w:szCs w:val="22"/>
        </w:rPr>
      </w:pPr>
      <w:r w:rsidRPr="00715D58">
        <w:rPr>
          <w:rFonts w:ascii="Arial" w:eastAsia="Times New Roman" w:hAnsi="Arial" w:cs="Arial"/>
          <w:sz w:val="22"/>
          <w:szCs w:val="22"/>
        </w:rPr>
        <w:t xml:space="preserve">For more information please visit </w:t>
      </w:r>
      <w:hyperlink r:id="rId28" w:history="1">
        <w:r w:rsidRPr="00715D58">
          <w:rPr>
            <w:rFonts w:ascii="Arial" w:eastAsia="Times New Roman" w:hAnsi="Arial" w:cs="Arial"/>
            <w:color w:val="0000FF"/>
            <w:sz w:val="22"/>
            <w:szCs w:val="22"/>
            <w:u w:val="single"/>
          </w:rPr>
          <w:t>www.ox.ac.uk/about/organisation</w:t>
        </w:r>
      </w:hyperlink>
    </w:p>
    <w:p w14:paraId="4E6A20D4" w14:textId="77777777" w:rsidR="00D504C4" w:rsidRPr="00715D58" w:rsidRDefault="00D504C4" w:rsidP="00D504C4">
      <w:pPr>
        <w:tabs>
          <w:tab w:val="left" w:pos="576"/>
          <w:tab w:val="left" w:pos="1152"/>
          <w:tab w:val="left" w:pos="1728"/>
          <w:tab w:val="left" w:pos="5760"/>
        </w:tabs>
        <w:suppressAutoHyphens/>
        <w:spacing w:after="120"/>
        <w:jc w:val="both"/>
        <w:rPr>
          <w:rFonts w:ascii="Arial" w:eastAsia="Times New Roman" w:hAnsi="Arial" w:cs="Arial"/>
          <w:b/>
          <w:bCs/>
          <w:iCs/>
          <w:sz w:val="22"/>
          <w:szCs w:val="22"/>
        </w:rPr>
      </w:pPr>
      <w:r w:rsidRPr="00715D58">
        <w:rPr>
          <w:rFonts w:ascii="Arial" w:eastAsia="Times New Roman" w:hAnsi="Arial" w:cs="Arial"/>
          <w:b/>
          <w:bCs/>
          <w:iCs/>
          <w:sz w:val="22"/>
          <w:szCs w:val="22"/>
        </w:rPr>
        <w:t xml:space="preserve">Benefits, Terms and Conditions </w:t>
      </w:r>
    </w:p>
    <w:p w14:paraId="587A4659" w14:textId="77777777" w:rsidR="00D504C4" w:rsidRPr="00715D58" w:rsidRDefault="00D504C4" w:rsidP="00D504C4">
      <w:pPr>
        <w:tabs>
          <w:tab w:val="left" w:pos="576"/>
          <w:tab w:val="left" w:pos="1152"/>
          <w:tab w:val="left" w:pos="1728"/>
          <w:tab w:val="left" w:pos="5760"/>
        </w:tabs>
        <w:suppressAutoHyphens/>
        <w:spacing w:after="120"/>
        <w:jc w:val="both"/>
        <w:rPr>
          <w:rFonts w:ascii="Arial" w:eastAsia="Times New Roman" w:hAnsi="Arial" w:cs="Arial"/>
          <w:b/>
          <w:bCs/>
          <w:i/>
          <w:iCs/>
          <w:sz w:val="22"/>
          <w:szCs w:val="22"/>
        </w:rPr>
      </w:pPr>
      <w:r w:rsidRPr="00715D58">
        <w:rPr>
          <w:rFonts w:ascii="Arial" w:eastAsia="Times New Roman" w:hAnsi="Arial" w:cs="Arial"/>
          <w:b/>
          <w:bCs/>
          <w:i/>
          <w:iCs/>
          <w:sz w:val="22"/>
          <w:szCs w:val="22"/>
        </w:rPr>
        <w:t>Salary</w:t>
      </w:r>
    </w:p>
    <w:p w14:paraId="65E99C4C" w14:textId="77777777" w:rsidR="00D504C4" w:rsidRPr="00715D58" w:rsidRDefault="00D504C4" w:rsidP="00D504C4">
      <w:pPr>
        <w:spacing w:after="120"/>
        <w:rPr>
          <w:rFonts w:ascii="Arial" w:hAnsi="Arial" w:cs="Arial"/>
          <w:sz w:val="22"/>
          <w:szCs w:val="22"/>
        </w:rPr>
      </w:pPr>
      <w:r w:rsidRPr="00715D58">
        <w:rPr>
          <w:rFonts w:ascii="Arial" w:hAnsi="Arial" w:cs="Arial"/>
          <w:sz w:val="22"/>
          <w:szCs w:val="22"/>
        </w:rPr>
        <w:t>The successful candidate will be appointed on the Oxford scale for associate professors, as shown in the table in the annexe.</w:t>
      </w:r>
    </w:p>
    <w:p w14:paraId="4E1DF2E4" w14:textId="77777777" w:rsidR="00D504C4" w:rsidRPr="00715D58" w:rsidRDefault="00D504C4" w:rsidP="00D504C4">
      <w:pPr>
        <w:tabs>
          <w:tab w:val="left" w:pos="576"/>
          <w:tab w:val="left" w:pos="1152"/>
          <w:tab w:val="left" w:pos="1728"/>
          <w:tab w:val="left" w:pos="5760"/>
        </w:tabs>
        <w:suppressAutoHyphens/>
        <w:spacing w:after="120"/>
        <w:rPr>
          <w:rFonts w:ascii="Arial" w:eastAsia="Times New Roman" w:hAnsi="Arial" w:cs="Arial"/>
          <w:bCs/>
          <w:iCs/>
          <w:sz w:val="22"/>
          <w:szCs w:val="22"/>
        </w:rPr>
      </w:pPr>
      <w:r w:rsidRPr="00715D58">
        <w:rPr>
          <w:rFonts w:ascii="Arial" w:eastAsia="Times New Roman" w:hAnsi="Arial" w:cs="Arial"/>
          <w:bCs/>
          <w:iCs/>
          <w:sz w:val="22"/>
          <w:szCs w:val="22"/>
        </w:rPr>
        <w:t>Those appointed below the top of this salary range will receive annual increments</w:t>
      </w:r>
      <w:r w:rsidR="00C30B1B" w:rsidRPr="00715D58">
        <w:rPr>
          <w:rFonts w:ascii="Arial" w:eastAsia="Times New Roman" w:hAnsi="Arial" w:cs="Arial"/>
          <w:bCs/>
          <w:iCs/>
          <w:sz w:val="22"/>
          <w:szCs w:val="22"/>
        </w:rPr>
        <w:t xml:space="preserve"> until they reach the top point.</w:t>
      </w:r>
      <w:r w:rsidRPr="00715D58">
        <w:rPr>
          <w:rFonts w:ascii="Arial" w:eastAsia="Times New Roman" w:hAnsi="Arial" w:cs="Arial"/>
          <w:bCs/>
          <w:iCs/>
          <w:sz w:val="22"/>
          <w:szCs w:val="22"/>
        </w:rPr>
        <w:t xml:space="preserve"> There is also an annual ‘cost-of-living’ review. In exceptional cases, the Departmental board may propose the awarding of additional increments within the substantive scale to an Associate Professor at any time during their appointment.</w:t>
      </w:r>
    </w:p>
    <w:p w14:paraId="6DFBE227" w14:textId="77777777" w:rsidR="00D504C4" w:rsidRPr="00715D58" w:rsidRDefault="00D504C4" w:rsidP="00D504C4">
      <w:pPr>
        <w:tabs>
          <w:tab w:val="left" w:pos="576"/>
          <w:tab w:val="left" w:pos="1152"/>
          <w:tab w:val="left" w:pos="1728"/>
          <w:tab w:val="left" w:pos="5760"/>
        </w:tabs>
        <w:suppressAutoHyphens/>
        <w:spacing w:after="120"/>
        <w:rPr>
          <w:rFonts w:ascii="Arial" w:eastAsia="Times New Roman" w:hAnsi="Arial" w:cs="Arial"/>
          <w:bCs/>
          <w:iCs/>
          <w:sz w:val="22"/>
          <w:szCs w:val="22"/>
        </w:rPr>
      </w:pPr>
      <w:r w:rsidRPr="00715D58">
        <w:rPr>
          <w:rFonts w:ascii="Arial" w:eastAsia="Times New Roman" w:hAnsi="Arial" w:cs="Arial"/>
          <w:bCs/>
          <w:iCs/>
          <w:sz w:val="22"/>
          <w:szCs w:val="22"/>
        </w:rPr>
        <w:t>Additional remuneration may be paid for graduate supervision, examining and some tutorial teaching. Those holding administrative appointments within the department may be eligible for additional payments.</w:t>
      </w:r>
    </w:p>
    <w:p w14:paraId="6FB999E8" w14:textId="77777777" w:rsidR="00227B5F" w:rsidRPr="00715D58" w:rsidRDefault="00227B5F" w:rsidP="00D504C4">
      <w:pPr>
        <w:tabs>
          <w:tab w:val="left" w:pos="576"/>
          <w:tab w:val="left" w:pos="1152"/>
          <w:tab w:val="left" w:pos="1728"/>
          <w:tab w:val="left" w:pos="5760"/>
        </w:tabs>
        <w:suppressAutoHyphens/>
        <w:spacing w:after="120"/>
        <w:jc w:val="both"/>
        <w:rPr>
          <w:rFonts w:ascii="Arial" w:eastAsia="Times New Roman" w:hAnsi="Arial" w:cs="Arial"/>
          <w:b/>
          <w:bCs/>
          <w:i/>
          <w:iCs/>
          <w:sz w:val="22"/>
          <w:szCs w:val="22"/>
        </w:rPr>
      </w:pPr>
    </w:p>
    <w:p w14:paraId="731FDD63" w14:textId="77777777" w:rsidR="00D504C4" w:rsidRPr="00715D58" w:rsidRDefault="00D504C4" w:rsidP="00D504C4">
      <w:pPr>
        <w:tabs>
          <w:tab w:val="left" w:pos="576"/>
          <w:tab w:val="left" w:pos="1152"/>
          <w:tab w:val="left" w:pos="1728"/>
          <w:tab w:val="left" w:pos="5760"/>
        </w:tabs>
        <w:suppressAutoHyphens/>
        <w:spacing w:after="120"/>
        <w:jc w:val="both"/>
        <w:rPr>
          <w:rFonts w:ascii="Arial" w:eastAsia="Times New Roman" w:hAnsi="Arial" w:cs="Arial"/>
          <w:bCs/>
          <w:iCs/>
          <w:sz w:val="22"/>
          <w:szCs w:val="22"/>
        </w:rPr>
      </w:pPr>
      <w:r w:rsidRPr="00715D58">
        <w:rPr>
          <w:rFonts w:ascii="Arial" w:eastAsia="Times New Roman" w:hAnsi="Arial" w:cs="Arial"/>
          <w:b/>
          <w:bCs/>
          <w:i/>
          <w:iCs/>
          <w:sz w:val="22"/>
          <w:szCs w:val="22"/>
        </w:rPr>
        <w:t>Pension</w:t>
      </w:r>
    </w:p>
    <w:p w14:paraId="287D1C79" w14:textId="77777777" w:rsidR="00D504C4" w:rsidRPr="00715D58" w:rsidRDefault="00D504C4" w:rsidP="00D504C4">
      <w:pPr>
        <w:tabs>
          <w:tab w:val="left" w:pos="576"/>
          <w:tab w:val="left" w:pos="1152"/>
          <w:tab w:val="left" w:pos="1728"/>
          <w:tab w:val="left" w:pos="5760"/>
        </w:tabs>
        <w:suppressAutoHyphens/>
        <w:spacing w:after="120"/>
        <w:rPr>
          <w:rFonts w:ascii="Arial" w:eastAsia="Times New Roman" w:hAnsi="Arial" w:cs="Arial"/>
          <w:bCs/>
          <w:iCs/>
          <w:sz w:val="22"/>
          <w:szCs w:val="22"/>
        </w:rPr>
      </w:pPr>
      <w:r w:rsidRPr="00715D58">
        <w:rPr>
          <w:rFonts w:ascii="Arial" w:eastAsia="Times New Roman" w:hAnsi="Arial" w:cs="Arial"/>
          <w:bCs/>
          <w:iCs/>
          <w:sz w:val="22"/>
          <w:szCs w:val="22"/>
        </w:rPr>
        <w:t>The University offers generous pension provision. Associate Professors are usually offered membership of the Universities Superannuation Scheme.</w:t>
      </w:r>
    </w:p>
    <w:p w14:paraId="62BA0B06" w14:textId="77777777" w:rsidR="00D504C4" w:rsidRPr="00715D58" w:rsidRDefault="00D504C4" w:rsidP="00D504C4">
      <w:pPr>
        <w:tabs>
          <w:tab w:val="left" w:pos="576"/>
          <w:tab w:val="left" w:pos="1152"/>
          <w:tab w:val="left" w:pos="1728"/>
          <w:tab w:val="left" w:pos="5760"/>
        </w:tabs>
        <w:suppressAutoHyphens/>
        <w:spacing w:after="120"/>
        <w:rPr>
          <w:rFonts w:ascii="Arial" w:eastAsia="Times New Roman" w:hAnsi="Arial" w:cs="Arial"/>
          <w:bCs/>
          <w:iCs/>
          <w:sz w:val="22"/>
          <w:szCs w:val="22"/>
        </w:rPr>
      </w:pPr>
      <w:r w:rsidRPr="00715D58">
        <w:rPr>
          <w:rFonts w:ascii="Arial" w:eastAsia="Times New Roman" w:hAnsi="Arial" w:cs="Arial"/>
          <w:bCs/>
          <w:iCs/>
          <w:sz w:val="22"/>
          <w:szCs w:val="22"/>
        </w:rPr>
        <w:t xml:space="preserve">Details are available at </w:t>
      </w:r>
      <w:hyperlink r:id="rId29" w:history="1">
        <w:r w:rsidRPr="00715D58">
          <w:rPr>
            <w:rFonts w:ascii="Arial" w:eastAsia="Times New Roman" w:hAnsi="Arial" w:cs="Arial"/>
            <w:bCs/>
            <w:iCs/>
            <w:color w:val="0000FF"/>
            <w:sz w:val="22"/>
            <w:szCs w:val="22"/>
            <w:u w:val="single"/>
          </w:rPr>
          <w:t>www.admin.ox.ac.uk/finance/epp/pensions/schemes/uss/</w:t>
        </w:r>
      </w:hyperlink>
      <w:r w:rsidRPr="00715D58">
        <w:rPr>
          <w:rFonts w:ascii="Arial" w:eastAsia="Times New Roman" w:hAnsi="Arial" w:cs="Arial"/>
          <w:bCs/>
          <w:iCs/>
          <w:sz w:val="22"/>
          <w:szCs w:val="22"/>
        </w:rPr>
        <w:t>.</w:t>
      </w:r>
    </w:p>
    <w:p w14:paraId="1645C072" w14:textId="77777777" w:rsidR="00D504C4" w:rsidRPr="00715D58" w:rsidRDefault="00D504C4" w:rsidP="00D504C4">
      <w:pPr>
        <w:tabs>
          <w:tab w:val="left" w:pos="576"/>
          <w:tab w:val="left" w:pos="1152"/>
          <w:tab w:val="left" w:pos="1728"/>
          <w:tab w:val="left" w:pos="5760"/>
        </w:tabs>
        <w:suppressAutoHyphens/>
        <w:spacing w:after="120"/>
        <w:rPr>
          <w:rFonts w:ascii="Arial" w:eastAsia="Times New Roman" w:hAnsi="Arial" w:cs="Arial"/>
          <w:b/>
          <w:bCs/>
          <w:i/>
          <w:iCs/>
          <w:sz w:val="22"/>
          <w:szCs w:val="22"/>
        </w:rPr>
      </w:pPr>
      <w:r w:rsidRPr="00715D58">
        <w:rPr>
          <w:rFonts w:ascii="Arial" w:eastAsia="Times New Roman" w:hAnsi="Arial" w:cs="Arial"/>
          <w:b/>
          <w:bCs/>
          <w:i/>
          <w:iCs/>
          <w:sz w:val="22"/>
          <w:szCs w:val="22"/>
        </w:rPr>
        <w:t>Sabbatical leave</w:t>
      </w:r>
    </w:p>
    <w:p w14:paraId="0CF49209" w14:textId="77777777" w:rsidR="00D504C4" w:rsidRPr="00715D58" w:rsidRDefault="00D504C4" w:rsidP="00D504C4">
      <w:pPr>
        <w:tabs>
          <w:tab w:val="left" w:pos="576"/>
          <w:tab w:val="left" w:pos="1152"/>
          <w:tab w:val="left" w:pos="1728"/>
          <w:tab w:val="left" w:pos="5760"/>
        </w:tabs>
        <w:suppressAutoHyphens/>
        <w:spacing w:after="120"/>
        <w:rPr>
          <w:rFonts w:ascii="Arial" w:eastAsia="Times New Roman" w:hAnsi="Arial" w:cs="Arial"/>
          <w:bCs/>
          <w:iCs/>
          <w:sz w:val="22"/>
          <w:szCs w:val="22"/>
        </w:rPr>
      </w:pPr>
      <w:r w:rsidRPr="00715D58">
        <w:rPr>
          <w:rFonts w:ascii="Arial" w:eastAsia="Times New Roman" w:hAnsi="Arial" w:cs="Arial"/>
          <w:bCs/>
          <w:iCs/>
          <w:sz w:val="22"/>
          <w:szCs w:val="22"/>
        </w:rPr>
        <w:t>You will be eligible for sabbatical leave to allow you to focus on your research. In general, one term of leave is available for each six terms worked. This leave may either be taken as one term of leave after 6 terms of service, or accumulated and taken as one year of leave after 6 years of service.</w:t>
      </w:r>
    </w:p>
    <w:p w14:paraId="1D9314BA" w14:textId="77777777" w:rsidR="00D504C4" w:rsidRPr="00715D58" w:rsidRDefault="00D504C4" w:rsidP="00D504C4">
      <w:pPr>
        <w:tabs>
          <w:tab w:val="left" w:pos="576"/>
          <w:tab w:val="left" w:pos="1152"/>
          <w:tab w:val="left" w:pos="1728"/>
          <w:tab w:val="left" w:pos="5760"/>
        </w:tabs>
        <w:suppressAutoHyphens/>
        <w:spacing w:after="240"/>
        <w:rPr>
          <w:rFonts w:ascii="Arial" w:eastAsia="Times New Roman" w:hAnsi="Arial" w:cs="Arial"/>
          <w:b/>
          <w:bCs/>
          <w:i/>
          <w:iCs/>
          <w:sz w:val="22"/>
          <w:szCs w:val="22"/>
        </w:rPr>
      </w:pPr>
      <w:r w:rsidRPr="00715D58">
        <w:rPr>
          <w:rFonts w:ascii="Arial" w:eastAsia="Times New Roman" w:hAnsi="Arial" w:cs="Arial"/>
          <w:b/>
          <w:bCs/>
          <w:i/>
          <w:iCs/>
          <w:sz w:val="22"/>
          <w:szCs w:val="22"/>
        </w:rPr>
        <w:lastRenderedPageBreak/>
        <w:t>Outside commitments</w:t>
      </w:r>
    </w:p>
    <w:p w14:paraId="2E8ED28D" w14:textId="77777777" w:rsidR="00D504C4" w:rsidRPr="00715D58" w:rsidRDefault="00D504C4" w:rsidP="00D504C4">
      <w:pPr>
        <w:tabs>
          <w:tab w:val="left" w:pos="576"/>
          <w:tab w:val="left" w:pos="1152"/>
          <w:tab w:val="left" w:pos="1728"/>
          <w:tab w:val="left" w:pos="5760"/>
        </w:tabs>
        <w:suppressAutoHyphens/>
        <w:spacing w:after="240"/>
        <w:rPr>
          <w:rFonts w:ascii="Arial" w:eastAsia="Times New Roman" w:hAnsi="Arial" w:cs="Arial"/>
          <w:bCs/>
          <w:iCs/>
          <w:sz w:val="22"/>
          <w:szCs w:val="22"/>
        </w:rPr>
      </w:pPr>
      <w:r w:rsidRPr="00715D58">
        <w:rPr>
          <w:rFonts w:ascii="Arial" w:eastAsia="Times New Roman" w:hAnsi="Arial" w:cs="Arial"/>
          <w:bCs/>
          <w:iCs/>
          <w:sz w:val="22"/>
          <w:szCs w:val="22"/>
        </w:rPr>
        <w:t xml:space="preserve">You may apply to spend up to 30 working days in each year on projects outside your employment duties, such as consultancy, spin-out activity and membership of research councils and other bodies. There is no limit to earnings from these activities without deduction from salary. Details of the approval process may be found at </w:t>
      </w:r>
      <w:hyperlink r:id="rId30" w:history="1">
        <w:r w:rsidRPr="00715D58">
          <w:rPr>
            <w:rFonts w:ascii="Arial" w:eastAsia="Times New Roman" w:hAnsi="Arial" w:cs="Arial"/>
            <w:bCs/>
            <w:iCs/>
            <w:color w:val="0000FF"/>
            <w:sz w:val="22"/>
            <w:szCs w:val="22"/>
            <w:u w:val="single"/>
          </w:rPr>
          <w:t>www.admin.ox.ac.uk/personnel/staffinfo/academic/approvaltoholdoutsideappointments/</w:t>
        </w:r>
      </w:hyperlink>
      <w:r w:rsidRPr="00715D58">
        <w:rPr>
          <w:rFonts w:ascii="Arial" w:eastAsia="Times New Roman" w:hAnsi="Arial" w:cs="Arial"/>
          <w:bCs/>
          <w:iCs/>
          <w:sz w:val="22"/>
          <w:szCs w:val="22"/>
        </w:rPr>
        <w:t>.</w:t>
      </w:r>
    </w:p>
    <w:p w14:paraId="383040CB" w14:textId="77777777" w:rsidR="00D504C4" w:rsidRPr="00715D58" w:rsidRDefault="00D504C4" w:rsidP="00D504C4">
      <w:pPr>
        <w:tabs>
          <w:tab w:val="left" w:pos="576"/>
          <w:tab w:val="left" w:pos="1152"/>
          <w:tab w:val="left" w:pos="1728"/>
          <w:tab w:val="left" w:pos="5760"/>
        </w:tabs>
        <w:suppressAutoHyphens/>
        <w:spacing w:after="240"/>
        <w:rPr>
          <w:rFonts w:ascii="Arial" w:eastAsia="Times New Roman" w:hAnsi="Arial" w:cs="Arial"/>
          <w:bCs/>
          <w:iCs/>
          <w:sz w:val="22"/>
          <w:szCs w:val="22"/>
        </w:rPr>
      </w:pPr>
      <w:r w:rsidRPr="00715D58">
        <w:rPr>
          <w:rFonts w:ascii="Arial" w:eastAsia="Times New Roman" w:hAnsi="Arial" w:cs="Arial"/>
          <w:bCs/>
          <w:iCs/>
          <w:sz w:val="22"/>
          <w:szCs w:val="22"/>
        </w:rPr>
        <w:t>Guidance is also available on</w:t>
      </w:r>
      <w:proofErr w:type="gramStart"/>
      <w:r w:rsidRPr="00715D58">
        <w:rPr>
          <w:rFonts w:ascii="Arial" w:eastAsia="Times New Roman" w:hAnsi="Arial" w:cs="Arial"/>
          <w:bCs/>
          <w:iCs/>
          <w:sz w:val="22"/>
          <w:szCs w:val="22"/>
        </w:rPr>
        <w:t>:</w:t>
      </w:r>
      <w:proofErr w:type="gramEnd"/>
      <w:r w:rsidRPr="00715D58">
        <w:rPr>
          <w:rFonts w:ascii="Arial" w:eastAsia="Times New Roman" w:hAnsi="Arial" w:cs="Arial"/>
          <w:bCs/>
          <w:iCs/>
          <w:sz w:val="22"/>
          <w:szCs w:val="22"/>
        </w:rPr>
        <w:br/>
        <w:t xml:space="preserve">ownership of intellectual property </w:t>
      </w:r>
      <w:hyperlink r:id="rId31" w:history="1">
        <w:r w:rsidRPr="00715D58">
          <w:rPr>
            <w:rFonts w:ascii="Arial" w:eastAsia="Times New Roman" w:hAnsi="Arial" w:cs="Arial"/>
            <w:bCs/>
            <w:iCs/>
            <w:color w:val="0000FF"/>
            <w:sz w:val="22"/>
            <w:szCs w:val="22"/>
            <w:u w:val="single"/>
          </w:rPr>
          <w:t>www.admin.ox.ac.uk/statutes/regulations/182-052.shtml</w:t>
        </w:r>
      </w:hyperlink>
      <w:r w:rsidRPr="00715D58">
        <w:rPr>
          <w:rFonts w:ascii="Arial" w:eastAsia="Times New Roman" w:hAnsi="Arial" w:cs="Arial"/>
          <w:bCs/>
          <w:iCs/>
          <w:sz w:val="22"/>
          <w:szCs w:val="22"/>
        </w:rPr>
        <w:t xml:space="preserve"> and managing conflicts of interest </w:t>
      </w:r>
      <w:hyperlink r:id="rId32" w:history="1">
        <w:r w:rsidRPr="00715D58">
          <w:rPr>
            <w:rFonts w:ascii="Arial" w:eastAsia="Times New Roman" w:hAnsi="Arial" w:cs="Arial"/>
            <w:bCs/>
            <w:iCs/>
            <w:color w:val="0000FF"/>
            <w:sz w:val="22"/>
            <w:szCs w:val="22"/>
            <w:u w:val="single"/>
          </w:rPr>
          <w:t>www.admin.ox.ac.uk/researchsupport/integrity/conflict/policy/</w:t>
        </w:r>
      </w:hyperlink>
    </w:p>
    <w:p w14:paraId="2E326FDB" w14:textId="77777777" w:rsidR="00D504C4" w:rsidRPr="00715D58" w:rsidRDefault="00D504C4" w:rsidP="00D504C4">
      <w:pPr>
        <w:tabs>
          <w:tab w:val="left" w:pos="576"/>
          <w:tab w:val="left" w:pos="1152"/>
          <w:tab w:val="left" w:pos="1728"/>
          <w:tab w:val="left" w:pos="5760"/>
        </w:tabs>
        <w:suppressAutoHyphens/>
        <w:spacing w:after="120"/>
        <w:rPr>
          <w:rFonts w:ascii="Arial" w:eastAsia="Times New Roman" w:hAnsi="Arial" w:cs="Arial"/>
          <w:b/>
          <w:i/>
          <w:sz w:val="22"/>
          <w:szCs w:val="22"/>
        </w:rPr>
      </w:pPr>
      <w:r w:rsidRPr="00715D58">
        <w:rPr>
          <w:rFonts w:ascii="Arial" w:eastAsia="Times New Roman" w:hAnsi="Arial" w:cs="Arial"/>
          <w:b/>
          <w:i/>
          <w:sz w:val="22"/>
          <w:szCs w:val="22"/>
        </w:rPr>
        <w:t>Membership of Congregation</w:t>
      </w:r>
    </w:p>
    <w:p w14:paraId="5FFA02AB" w14:textId="77777777" w:rsidR="00D504C4" w:rsidRPr="00715D58" w:rsidRDefault="00D504C4" w:rsidP="00D504C4">
      <w:pPr>
        <w:tabs>
          <w:tab w:val="left" w:pos="576"/>
          <w:tab w:val="left" w:pos="1152"/>
          <w:tab w:val="left" w:pos="1728"/>
          <w:tab w:val="left" w:pos="5760"/>
        </w:tabs>
        <w:suppressAutoHyphens/>
        <w:spacing w:after="120"/>
        <w:rPr>
          <w:rFonts w:ascii="Arial" w:eastAsia="Times New Roman" w:hAnsi="Arial" w:cs="Arial"/>
          <w:color w:val="000000"/>
          <w:sz w:val="22"/>
          <w:szCs w:val="22"/>
        </w:rPr>
      </w:pPr>
      <w:r w:rsidRPr="00715D58">
        <w:rPr>
          <w:rFonts w:ascii="Arial" w:eastAsia="Times New Roman" w:hAnsi="Arial" w:cs="Arial"/>
          <w:color w:val="000000"/>
          <w:sz w:val="22"/>
          <w:szCs w:val="22"/>
        </w:rPr>
        <w:t>Oxford’s community of scholars governs itself through Congregation which is its “parliament”. You will be a voting member of Congregation.</w:t>
      </w:r>
    </w:p>
    <w:p w14:paraId="1545395C" w14:textId="77777777" w:rsidR="00D504C4" w:rsidRPr="00715D58" w:rsidRDefault="00D504C4" w:rsidP="00D504C4">
      <w:pPr>
        <w:tabs>
          <w:tab w:val="left" w:pos="576"/>
          <w:tab w:val="left" w:pos="1152"/>
          <w:tab w:val="left" w:pos="1728"/>
          <w:tab w:val="left" w:pos="5760"/>
        </w:tabs>
        <w:suppressAutoHyphens/>
        <w:spacing w:after="120"/>
        <w:rPr>
          <w:rFonts w:ascii="Arial" w:eastAsia="Times New Roman" w:hAnsi="Arial" w:cs="Arial"/>
          <w:color w:val="0000FF"/>
          <w:sz w:val="22"/>
          <w:szCs w:val="22"/>
          <w:u w:val="single"/>
        </w:rPr>
      </w:pPr>
      <w:r w:rsidRPr="00715D58">
        <w:rPr>
          <w:rFonts w:ascii="Arial" w:eastAsia="Times New Roman" w:hAnsi="Arial" w:cs="Arial"/>
          <w:color w:val="000000"/>
          <w:sz w:val="22"/>
          <w:szCs w:val="22"/>
        </w:rPr>
        <w:t xml:space="preserve">See </w:t>
      </w:r>
      <w:hyperlink r:id="rId33" w:history="1">
        <w:r w:rsidRPr="00715D58">
          <w:rPr>
            <w:rFonts w:ascii="Arial" w:eastAsia="Times New Roman" w:hAnsi="Arial" w:cs="Arial"/>
            <w:color w:val="0000FF"/>
            <w:sz w:val="22"/>
            <w:szCs w:val="22"/>
            <w:u w:val="single"/>
          </w:rPr>
          <w:t>www.ox.ac.uk/about/organisation/governance</w:t>
        </w:r>
      </w:hyperlink>
      <w:r w:rsidRPr="00715D58">
        <w:rPr>
          <w:rFonts w:ascii="Arial" w:eastAsia="Times New Roman" w:hAnsi="Arial" w:cs="Arial"/>
          <w:sz w:val="22"/>
          <w:szCs w:val="22"/>
        </w:rPr>
        <w:t xml:space="preserve"> and </w:t>
      </w:r>
      <w:r w:rsidRPr="00715D58">
        <w:rPr>
          <w:rFonts w:ascii="Arial" w:eastAsia="Times New Roman" w:hAnsi="Arial" w:cs="Arial"/>
          <w:color w:val="0000FF"/>
          <w:sz w:val="22"/>
          <w:szCs w:val="22"/>
          <w:u w:val="single"/>
        </w:rPr>
        <w:t xml:space="preserve">www.admin.ox.ac.uk/statutes/781-121.shtml </w:t>
      </w:r>
      <w:r w:rsidRPr="00715D58">
        <w:rPr>
          <w:rFonts w:ascii="Arial" w:eastAsia="Times New Roman" w:hAnsi="Arial" w:cs="Arial"/>
          <w:sz w:val="22"/>
          <w:szCs w:val="22"/>
        </w:rPr>
        <w:t>for further details.</w:t>
      </w:r>
    </w:p>
    <w:p w14:paraId="1BB62CBB" w14:textId="77777777" w:rsidR="00D504C4" w:rsidRPr="00715D58" w:rsidRDefault="00D504C4" w:rsidP="00D504C4">
      <w:pPr>
        <w:tabs>
          <w:tab w:val="left" w:pos="576"/>
          <w:tab w:val="left" w:pos="1152"/>
          <w:tab w:val="left" w:pos="1728"/>
          <w:tab w:val="left" w:pos="5760"/>
        </w:tabs>
        <w:suppressAutoHyphens/>
        <w:spacing w:after="120"/>
        <w:rPr>
          <w:rFonts w:ascii="Arial" w:eastAsia="Times New Roman" w:hAnsi="Arial" w:cs="Arial"/>
          <w:b/>
          <w:bCs/>
          <w:i/>
          <w:iCs/>
          <w:sz w:val="22"/>
          <w:szCs w:val="22"/>
        </w:rPr>
      </w:pPr>
      <w:r w:rsidRPr="00715D58">
        <w:rPr>
          <w:rFonts w:ascii="Arial" w:eastAsia="Times New Roman" w:hAnsi="Arial" w:cs="Arial"/>
          <w:b/>
          <w:bCs/>
          <w:i/>
          <w:iCs/>
          <w:sz w:val="22"/>
          <w:szCs w:val="22"/>
        </w:rPr>
        <w:t>Family support</w:t>
      </w:r>
    </w:p>
    <w:p w14:paraId="36DEBF27" w14:textId="77777777" w:rsidR="00D504C4" w:rsidRPr="00715D58" w:rsidRDefault="00D504C4" w:rsidP="00D504C4">
      <w:pPr>
        <w:tabs>
          <w:tab w:val="left" w:pos="576"/>
          <w:tab w:val="left" w:pos="1152"/>
          <w:tab w:val="left" w:pos="1728"/>
          <w:tab w:val="left" w:pos="5760"/>
        </w:tabs>
        <w:suppressAutoHyphens/>
        <w:spacing w:after="120"/>
        <w:rPr>
          <w:rFonts w:ascii="Arial" w:eastAsia="Times New Roman" w:hAnsi="Arial" w:cs="Arial"/>
          <w:bCs/>
          <w:iCs/>
          <w:sz w:val="22"/>
          <w:szCs w:val="22"/>
        </w:rPr>
      </w:pPr>
      <w:r w:rsidRPr="00715D58">
        <w:rPr>
          <w:rFonts w:ascii="Arial" w:eastAsia="Times New Roman" w:hAnsi="Arial" w:cs="Arial"/>
          <w:bCs/>
          <w:iCs/>
          <w:sz w:val="22"/>
          <w:szCs w:val="22"/>
        </w:rPr>
        <w:t xml:space="preserve">The University offers generous family leave arrangements, such as maternity, adoption, paternity and shared parental leave. Details are available at </w:t>
      </w:r>
      <w:hyperlink r:id="rId34" w:history="1">
        <w:r w:rsidRPr="00715D58">
          <w:rPr>
            <w:rFonts w:ascii="Arial" w:eastAsia="Times New Roman" w:hAnsi="Arial" w:cs="Arial"/>
            <w:bCs/>
            <w:iCs/>
            <w:color w:val="0000FF"/>
            <w:sz w:val="22"/>
            <w:szCs w:val="22"/>
            <w:u w:val="single"/>
          </w:rPr>
          <w:t>www.admin.ox.ac.uk/personnel/during/family/</w:t>
        </w:r>
      </w:hyperlink>
      <w:r w:rsidRPr="00715D58">
        <w:rPr>
          <w:rFonts w:ascii="Arial" w:eastAsia="Times New Roman" w:hAnsi="Arial" w:cs="Arial"/>
          <w:bCs/>
          <w:iCs/>
          <w:sz w:val="22"/>
          <w:szCs w:val="22"/>
        </w:rPr>
        <w:t>. You will have considerable flexibility in the day-to-day organisation of duties in the Associate Professor role. Requests for flexible working patterns will be accommodated as far as possible.</w:t>
      </w:r>
    </w:p>
    <w:p w14:paraId="1A57FE02" w14:textId="77777777" w:rsidR="00D504C4" w:rsidRPr="00715D58" w:rsidRDefault="00D504C4" w:rsidP="00D504C4">
      <w:pPr>
        <w:tabs>
          <w:tab w:val="left" w:pos="576"/>
          <w:tab w:val="left" w:pos="1152"/>
          <w:tab w:val="left" w:pos="1728"/>
          <w:tab w:val="left" w:pos="5760"/>
        </w:tabs>
        <w:suppressAutoHyphens/>
        <w:spacing w:after="120"/>
        <w:rPr>
          <w:rFonts w:ascii="Arial" w:eastAsia="Times New Roman" w:hAnsi="Arial" w:cs="Arial"/>
          <w:bCs/>
          <w:iCs/>
          <w:sz w:val="22"/>
          <w:szCs w:val="22"/>
        </w:rPr>
      </w:pPr>
      <w:r w:rsidRPr="00715D58">
        <w:rPr>
          <w:rFonts w:ascii="Arial" w:eastAsia="Times New Roman" w:hAnsi="Arial" w:cs="Arial"/>
          <w:bCs/>
          <w:iCs/>
          <w:sz w:val="22"/>
          <w:szCs w:val="22"/>
        </w:rPr>
        <w:t xml:space="preserve">You will be eligible to apply to use the University nurseries (subject to availability of places). For details of the nurseries and how to apply for places, please see </w:t>
      </w:r>
      <w:hyperlink r:id="rId35" w:history="1">
        <w:r w:rsidRPr="00715D58">
          <w:rPr>
            <w:rFonts w:ascii="Arial" w:eastAsia="Times New Roman" w:hAnsi="Arial" w:cs="Arial"/>
            <w:bCs/>
            <w:iCs/>
            <w:color w:val="0000FF"/>
            <w:sz w:val="22"/>
            <w:szCs w:val="22"/>
            <w:u w:val="single"/>
          </w:rPr>
          <w:t>www.admin.ox.ac.uk/childcare/</w:t>
        </w:r>
      </w:hyperlink>
      <w:r w:rsidRPr="00715D58">
        <w:rPr>
          <w:rFonts w:ascii="Arial" w:eastAsia="Times New Roman" w:hAnsi="Arial" w:cs="Arial"/>
          <w:bCs/>
          <w:iCs/>
          <w:sz w:val="22"/>
          <w:szCs w:val="22"/>
        </w:rPr>
        <w:t xml:space="preserve">. </w:t>
      </w:r>
    </w:p>
    <w:p w14:paraId="3CB8471A" w14:textId="77777777" w:rsidR="00D504C4" w:rsidRPr="00715D58" w:rsidRDefault="00D504C4" w:rsidP="00D504C4">
      <w:pPr>
        <w:rPr>
          <w:rFonts w:ascii="Arial" w:hAnsi="Arial" w:cs="Arial"/>
          <w:sz w:val="22"/>
          <w:szCs w:val="22"/>
        </w:rPr>
      </w:pPr>
      <w:r w:rsidRPr="00715D58">
        <w:rPr>
          <w:rFonts w:ascii="Arial" w:hAnsi="Arial" w:cs="Arial"/>
          <w:sz w:val="22"/>
          <w:szCs w:val="22"/>
        </w:rPr>
        <w:t xml:space="preserve">The University subscribes to My Family Care, a benefit which allows staff to register for emergency back-up childcare and </w:t>
      </w:r>
      <w:proofErr w:type="spellStart"/>
      <w:r w:rsidRPr="00715D58">
        <w:rPr>
          <w:rFonts w:ascii="Arial" w:hAnsi="Arial" w:cs="Arial"/>
          <w:sz w:val="22"/>
          <w:szCs w:val="22"/>
        </w:rPr>
        <w:t>adultcare</w:t>
      </w:r>
      <w:proofErr w:type="spellEnd"/>
      <w:r w:rsidRPr="00715D58">
        <w:rPr>
          <w:rFonts w:ascii="Arial" w:hAnsi="Arial" w:cs="Arial"/>
          <w:sz w:val="22"/>
          <w:szCs w:val="22"/>
        </w:rPr>
        <w:t xml:space="preserve"> services, a 'speak to an expert' phone line and a wide range of guides and webinars through a website called the Work + Family Space.</w:t>
      </w:r>
    </w:p>
    <w:p w14:paraId="048C8904" w14:textId="77777777" w:rsidR="00D504C4" w:rsidRPr="00715D58" w:rsidRDefault="00D504C4" w:rsidP="00D504C4">
      <w:pPr>
        <w:tabs>
          <w:tab w:val="left" w:pos="1728"/>
          <w:tab w:val="left" w:pos="5760"/>
        </w:tabs>
        <w:suppressAutoHyphens/>
        <w:spacing w:after="120"/>
        <w:rPr>
          <w:rFonts w:ascii="Arial" w:eastAsia="Times New Roman" w:hAnsi="Arial" w:cs="Arial"/>
          <w:bCs/>
          <w:iCs/>
          <w:color w:val="0000FF"/>
          <w:sz w:val="22"/>
          <w:szCs w:val="22"/>
          <w:u w:val="single"/>
        </w:rPr>
      </w:pPr>
      <w:r w:rsidRPr="00715D58">
        <w:rPr>
          <w:rFonts w:ascii="Arial" w:hAnsi="Arial" w:cs="Arial"/>
          <w:sz w:val="22"/>
          <w:szCs w:val="22"/>
        </w:rPr>
        <w:t xml:space="preserve">For more details, please see </w:t>
      </w:r>
      <w:hyperlink r:id="rId36" w:history="1">
        <w:r w:rsidRPr="00715D58">
          <w:rPr>
            <w:rFonts w:ascii="Arial" w:eastAsia="Times New Roman" w:hAnsi="Arial" w:cs="Arial"/>
            <w:bCs/>
            <w:iCs/>
            <w:color w:val="0000FF"/>
            <w:sz w:val="22"/>
            <w:szCs w:val="22"/>
            <w:u w:val="single"/>
          </w:rPr>
          <w:t>www.admin.ox.ac.uk/personnel/staffinfo/benefits/family/mfc/</w:t>
        </w:r>
      </w:hyperlink>
    </w:p>
    <w:p w14:paraId="1E710664" w14:textId="77777777" w:rsidR="00D504C4" w:rsidRPr="00715D58" w:rsidRDefault="00D504C4" w:rsidP="00D504C4">
      <w:pPr>
        <w:tabs>
          <w:tab w:val="left" w:pos="1728"/>
          <w:tab w:val="left" w:pos="5760"/>
        </w:tabs>
        <w:suppressAutoHyphens/>
        <w:spacing w:after="120"/>
        <w:rPr>
          <w:rFonts w:ascii="Arial" w:eastAsia="Times New Roman" w:hAnsi="Arial" w:cs="Arial"/>
          <w:sz w:val="22"/>
          <w:szCs w:val="22"/>
        </w:rPr>
      </w:pPr>
      <w:r w:rsidRPr="00715D58">
        <w:rPr>
          <w:rFonts w:ascii="Arial" w:eastAsia="Times New Roman" w:hAnsi="Arial" w:cs="Arial"/>
          <w:sz w:val="22"/>
          <w:szCs w:val="22"/>
        </w:rPr>
        <w:t xml:space="preserve">The Oxford University Newcomers' Club is run by volunteers, whose aim is to help the newly-arrived partners of visiting scholars, graduate students and newly appointed academic members of the University to settle in and to give them the opportunity to meet people in Oxford. Further information is available at </w:t>
      </w:r>
      <w:hyperlink r:id="rId37" w:history="1">
        <w:r w:rsidRPr="00715D58">
          <w:rPr>
            <w:rFonts w:ascii="Arial" w:eastAsia="Times New Roman" w:hAnsi="Arial" w:cs="Arial"/>
            <w:color w:val="0000FF"/>
            <w:sz w:val="22"/>
            <w:szCs w:val="22"/>
            <w:u w:val="single"/>
          </w:rPr>
          <w:t>www.newcomers.ox.ac.uk/</w:t>
        </w:r>
      </w:hyperlink>
      <w:r w:rsidRPr="00715D58">
        <w:rPr>
          <w:rFonts w:ascii="Arial" w:eastAsia="Times New Roman" w:hAnsi="Arial" w:cs="Arial"/>
          <w:sz w:val="22"/>
          <w:szCs w:val="22"/>
        </w:rPr>
        <w:t>.</w:t>
      </w:r>
    </w:p>
    <w:p w14:paraId="710EFD0C" w14:textId="77777777" w:rsidR="00D504C4" w:rsidRPr="00715D58" w:rsidRDefault="00D504C4" w:rsidP="00D504C4">
      <w:pPr>
        <w:tabs>
          <w:tab w:val="left" w:pos="1728"/>
          <w:tab w:val="left" w:pos="5760"/>
        </w:tabs>
        <w:suppressAutoHyphens/>
        <w:spacing w:after="120"/>
        <w:rPr>
          <w:rFonts w:ascii="Arial" w:eastAsia="Times New Roman" w:hAnsi="Arial" w:cs="Arial"/>
          <w:sz w:val="22"/>
          <w:szCs w:val="22"/>
        </w:rPr>
      </w:pPr>
      <w:r w:rsidRPr="00715D58">
        <w:rPr>
          <w:rFonts w:ascii="Arial" w:eastAsia="Times New Roman" w:hAnsi="Arial" w:cs="Arial"/>
          <w:sz w:val="22"/>
          <w:szCs w:val="22"/>
        </w:rPr>
        <w:t>The Careers Service has a dedicated adviser for the partners of University employees, offering assistance in finding employment, training or volunteering opportunities.</w:t>
      </w:r>
    </w:p>
    <w:p w14:paraId="670EA394" w14:textId="77777777" w:rsidR="00D504C4" w:rsidRPr="00715D58" w:rsidRDefault="00D504C4" w:rsidP="00D504C4">
      <w:pPr>
        <w:tabs>
          <w:tab w:val="left" w:pos="1728"/>
          <w:tab w:val="left" w:pos="5760"/>
        </w:tabs>
        <w:suppressAutoHyphens/>
        <w:spacing w:after="120"/>
        <w:rPr>
          <w:rFonts w:ascii="Arial" w:eastAsia="Times New Roman" w:hAnsi="Arial" w:cs="Arial"/>
          <w:sz w:val="22"/>
          <w:szCs w:val="22"/>
        </w:rPr>
      </w:pPr>
      <w:r w:rsidRPr="00715D58">
        <w:rPr>
          <w:rFonts w:ascii="Arial" w:eastAsia="Times New Roman" w:hAnsi="Arial" w:cs="Arial"/>
          <w:sz w:val="22"/>
          <w:szCs w:val="22"/>
        </w:rPr>
        <w:t xml:space="preserve">For details, please see </w:t>
      </w:r>
      <w:hyperlink r:id="rId38" w:history="1">
        <w:r w:rsidRPr="00715D58">
          <w:rPr>
            <w:rFonts w:ascii="Arial" w:eastAsia="Times New Roman" w:hAnsi="Arial" w:cs="Arial"/>
            <w:color w:val="0000FF"/>
            <w:sz w:val="22"/>
            <w:szCs w:val="22"/>
            <w:u w:val="single"/>
          </w:rPr>
          <w:t>www.careers.ox.ac.uk/</w:t>
        </w:r>
      </w:hyperlink>
    </w:p>
    <w:p w14:paraId="3E524747" w14:textId="77777777" w:rsidR="00227B5F" w:rsidRPr="00715D58" w:rsidRDefault="00227B5F" w:rsidP="00D504C4">
      <w:pPr>
        <w:tabs>
          <w:tab w:val="left" w:pos="576"/>
          <w:tab w:val="left" w:pos="1152"/>
          <w:tab w:val="left" w:pos="1728"/>
          <w:tab w:val="left" w:pos="5760"/>
        </w:tabs>
        <w:suppressAutoHyphens/>
        <w:spacing w:after="120"/>
        <w:rPr>
          <w:rFonts w:ascii="Arial" w:eastAsia="Times New Roman" w:hAnsi="Arial" w:cs="Arial"/>
          <w:b/>
          <w:bCs/>
          <w:i/>
          <w:iCs/>
          <w:sz w:val="22"/>
          <w:szCs w:val="22"/>
        </w:rPr>
      </w:pPr>
    </w:p>
    <w:p w14:paraId="75853B24" w14:textId="77777777" w:rsidR="00227B5F" w:rsidRPr="00715D58" w:rsidRDefault="00227B5F" w:rsidP="00D504C4">
      <w:pPr>
        <w:tabs>
          <w:tab w:val="left" w:pos="576"/>
          <w:tab w:val="left" w:pos="1152"/>
          <w:tab w:val="left" w:pos="1728"/>
          <w:tab w:val="left" w:pos="5760"/>
        </w:tabs>
        <w:suppressAutoHyphens/>
        <w:spacing w:after="120"/>
        <w:rPr>
          <w:rFonts w:ascii="Arial" w:eastAsia="Times New Roman" w:hAnsi="Arial" w:cs="Arial"/>
          <w:b/>
          <w:bCs/>
          <w:i/>
          <w:iCs/>
          <w:sz w:val="22"/>
          <w:szCs w:val="22"/>
        </w:rPr>
      </w:pPr>
    </w:p>
    <w:p w14:paraId="37A64619" w14:textId="77777777" w:rsidR="00D504C4" w:rsidRPr="00715D58" w:rsidRDefault="00D504C4" w:rsidP="00D504C4">
      <w:pPr>
        <w:tabs>
          <w:tab w:val="left" w:pos="576"/>
          <w:tab w:val="left" w:pos="1152"/>
          <w:tab w:val="left" w:pos="1728"/>
          <w:tab w:val="left" w:pos="5760"/>
        </w:tabs>
        <w:suppressAutoHyphens/>
        <w:spacing w:after="120"/>
        <w:rPr>
          <w:rFonts w:ascii="Arial" w:eastAsia="Times New Roman" w:hAnsi="Arial" w:cs="Arial"/>
          <w:b/>
          <w:bCs/>
          <w:i/>
          <w:iCs/>
          <w:sz w:val="22"/>
          <w:szCs w:val="22"/>
        </w:rPr>
      </w:pPr>
      <w:r w:rsidRPr="00715D58">
        <w:rPr>
          <w:rFonts w:ascii="Arial" w:eastAsia="Times New Roman" w:hAnsi="Arial" w:cs="Arial"/>
          <w:b/>
          <w:bCs/>
          <w:i/>
          <w:iCs/>
          <w:sz w:val="22"/>
          <w:szCs w:val="22"/>
        </w:rPr>
        <w:t>Welcome for International Staff</w:t>
      </w:r>
    </w:p>
    <w:p w14:paraId="00DC050D" w14:textId="77777777" w:rsidR="00D504C4" w:rsidRPr="00715D58" w:rsidRDefault="00D504C4" w:rsidP="00D504C4">
      <w:pPr>
        <w:tabs>
          <w:tab w:val="left" w:pos="576"/>
          <w:tab w:val="left" w:pos="1152"/>
          <w:tab w:val="left" w:pos="1728"/>
          <w:tab w:val="left" w:pos="5760"/>
        </w:tabs>
        <w:suppressAutoHyphens/>
        <w:spacing w:after="120"/>
        <w:rPr>
          <w:rFonts w:ascii="Arial" w:eastAsia="Times New Roman" w:hAnsi="Arial" w:cs="Arial"/>
          <w:sz w:val="22"/>
          <w:szCs w:val="22"/>
        </w:rPr>
      </w:pPr>
      <w:r w:rsidRPr="00715D58">
        <w:rPr>
          <w:rFonts w:ascii="Arial" w:eastAsia="Times New Roman" w:hAnsi="Arial" w:cs="Arial"/>
          <w:bCs/>
          <w:iCs/>
          <w:sz w:val="22"/>
          <w:szCs w:val="22"/>
        </w:rPr>
        <w:t>O</w:t>
      </w:r>
      <w:r w:rsidRPr="00715D58">
        <w:rPr>
          <w:rFonts w:ascii="Arial" w:eastAsia="Times New Roman" w:hAnsi="Arial" w:cs="Arial"/>
          <w:sz w:val="22"/>
          <w:szCs w:val="22"/>
        </w:rPr>
        <w:t xml:space="preserve">ne of Oxford’s great strengths is its truly international body of research and teaching staff from over 140 countries, and we welcome applications from academics across the world. We can help international staff and partners/families make the transition to Oxford. Information about relocation, living and working in the UK and Oxford is available at </w:t>
      </w:r>
      <w:r w:rsidRPr="00715D58">
        <w:rPr>
          <w:rFonts w:ascii="Arial" w:eastAsia="Times New Roman" w:hAnsi="Arial" w:cs="Arial"/>
          <w:color w:val="0000FF"/>
          <w:sz w:val="22"/>
          <w:szCs w:val="22"/>
          <w:u w:val="single"/>
        </w:rPr>
        <w:t>www.</w:t>
      </w:r>
      <w:hyperlink r:id="rId39" w:history="1">
        <w:r w:rsidRPr="00715D58">
          <w:rPr>
            <w:rFonts w:ascii="Arial" w:eastAsia="Times New Roman" w:hAnsi="Arial" w:cs="Arial"/>
            <w:color w:val="0000FF"/>
            <w:sz w:val="22"/>
            <w:szCs w:val="22"/>
            <w:u w:val="single"/>
          </w:rPr>
          <w:t>internationalstaffwelcome.admin.ox.ac.uk/</w:t>
        </w:r>
      </w:hyperlink>
    </w:p>
    <w:p w14:paraId="13BA80A4" w14:textId="77777777" w:rsidR="00D504C4" w:rsidRPr="00715D58" w:rsidRDefault="00D504C4" w:rsidP="00D504C4">
      <w:pPr>
        <w:tabs>
          <w:tab w:val="left" w:pos="576"/>
          <w:tab w:val="left" w:pos="1152"/>
          <w:tab w:val="left" w:pos="1728"/>
          <w:tab w:val="left" w:pos="5760"/>
        </w:tabs>
        <w:suppressAutoHyphens/>
        <w:spacing w:after="120"/>
        <w:rPr>
          <w:rFonts w:ascii="Arial" w:eastAsia="Times New Roman" w:hAnsi="Arial" w:cs="Arial"/>
          <w:sz w:val="22"/>
          <w:szCs w:val="22"/>
        </w:rPr>
      </w:pPr>
      <w:r w:rsidRPr="00715D58">
        <w:rPr>
          <w:rFonts w:ascii="Arial" w:eastAsia="Times New Roman" w:hAnsi="Arial" w:cs="Arial"/>
          <w:sz w:val="22"/>
          <w:szCs w:val="22"/>
        </w:rPr>
        <w:t>If you require a visa, we have a dedicated team to support successful applicants through the immigration process (for Tier 1 and Tier 2 visas) from job offer through to arrival in the UK.</w:t>
      </w:r>
    </w:p>
    <w:p w14:paraId="74E5E0E7" w14:textId="77777777" w:rsidR="00D504C4" w:rsidRPr="00715D58" w:rsidRDefault="00D504C4" w:rsidP="00D504C4">
      <w:pPr>
        <w:tabs>
          <w:tab w:val="left" w:pos="576"/>
          <w:tab w:val="left" w:pos="1152"/>
          <w:tab w:val="left" w:pos="1728"/>
          <w:tab w:val="left" w:pos="5760"/>
        </w:tabs>
        <w:suppressAutoHyphens/>
        <w:spacing w:after="120"/>
        <w:rPr>
          <w:rFonts w:ascii="Arial" w:eastAsia="Times New Roman" w:hAnsi="Arial" w:cs="Arial"/>
          <w:b/>
          <w:bCs/>
          <w:i/>
          <w:iCs/>
          <w:sz w:val="22"/>
          <w:szCs w:val="22"/>
        </w:rPr>
      </w:pPr>
      <w:r w:rsidRPr="00715D58">
        <w:rPr>
          <w:rFonts w:ascii="Arial" w:eastAsia="Times New Roman" w:hAnsi="Arial" w:cs="Arial"/>
          <w:b/>
          <w:bCs/>
          <w:i/>
          <w:iCs/>
          <w:sz w:val="22"/>
          <w:szCs w:val="22"/>
        </w:rPr>
        <w:t>Relocation</w:t>
      </w:r>
    </w:p>
    <w:p w14:paraId="31F1F4A5" w14:textId="77777777" w:rsidR="00D504C4" w:rsidRPr="00715D58" w:rsidRDefault="00D504C4" w:rsidP="00D504C4">
      <w:pPr>
        <w:tabs>
          <w:tab w:val="left" w:pos="576"/>
          <w:tab w:val="left" w:pos="1152"/>
          <w:tab w:val="left" w:pos="1728"/>
          <w:tab w:val="left" w:pos="5760"/>
        </w:tabs>
        <w:suppressAutoHyphens/>
        <w:spacing w:after="120"/>
        <w:rPr>
          <w:rFonts w:ascii="Arial" w:eastAsia="Times New Roman" w:hAnsi="Arial" w:cs="Arial"/>
          <w:sz w:val="22"/>
          <w:szCs w:val="22"/>
        </w:rPr>
      </w:pPr>
      <w:r w:rsidRPr="00715D58">
        <w:rPr>
          <w:rFonts w:ascii="Arial" w:eastAsia="Times New Roman" w:hAnsi="Arial" w:cs="Arial"/>
          <w:sz w:val="22"/>
          <w:szCs w:val="22"/>
        </w:rPr>
        <w:lastRenderedPageBreak/>
        <w:t>Subject to UK tax regulations and the availability of funding, a relocation allowance may be available.</w:t>
      </w:r>
    </w:p>
    <w:p w14:paraId="2A431D68" w14:textId="77777777" w:rsidR="00D504C4" w:rsidRPr="00715D58" w:rsidRDefault="00D504C4" w:rsidP="00D504C4">
      <w:pPr>
        <w:tabs>
          <w:tab w:val="left" w:pos="576"/>
          <w:tab w:val="left" w:pos="1152"/>
          <w:tab w:val="left" w:pos="1728"/>
          <w:tab w:val="left" w:pos="5760"/>
        </w:tabs>
        <w:suppressAutoHyphens/>
        <w:spacing w:after="120"/>
        <w:rPr>
          <w:rFonts w:ascii="Arial" w:eastAsia="Times New Roman" w:hAnsi="Arial" w:cs="Arial"/>
          <w:b/>
          <w:i/>
          <w:sz w:val="22"/>
          <w:szCs w:val="22"/>
        </w:rPr>
      </w:pPr>
      <w:r w:rsidRPr="00715D58">
        <w:rPr>
          <w:rFonts w:ascii="Arial" w:eastAsia="Times New Roman" w:hAnsi="Arial" w:cs="Arial"/>
          <w:b/>
          <w:i/>
          <w:sz w:val="22"/>
          <w:szCs w:val="22"/>
        </w:rPr>
        <w:t>Promoting diversity</w:t>
      </w:r>
    </w:p>
    <w:p w14:paraId="6BCBF2D9" w14:textId="77777777" w:rsidR="00D504C4" w:rsidRPr="00715D58" w:rsidRDefault="00D504C4" w:rsidP="00D504C4">
      <w:pPr>
        <w:tabs>
          <w:tab w:val="left" w:pos="576"/>
          <w:tab w:val="left" w:pos="1152"/>
          <w:tab w:val="left" w:pos="1728"/>
          <w:tab w:val="left" w:pos="5760"/>
        </w:tabs>
        <w:suppressAutoHyphens/>
        <w:spacing w:after="120"/>
        <w:rPr>
          <w:rFonts w:ascii="Arial" w:eastAsia="Times New Roman" w:hAnsi="Arial" w:cs="Arial"/>
          <w:sz w:val="22"/>
          <w:szCs w:val="22"/>
        </w:rPr>
      </w:pPr>
      <w:r w:rsidRPr="00715D58">
        <w:rPr>
          <w:rFonts w:ascii="Arial" w:eastAsia="Times New Roman" w:hAnsi="Arial" w:cs="Arial"/>
          <w:sz w:val="22"/>
          <w:szCs w:val="22"/>
        </w:rPr>
        <w:t>The University and its Colleges are committed to recruiting and retaining the best people, whoever they are, to ensure equality of opportunity. The Vice Chancellor’s Diversity Fund provides resources for innovative projects to promote diversity.</w:t>
      </w:r>
    </w:p>
    <w:p w14:paraId="0A306765" w14:textId="77777777" w:rsidR="00D504C4" w:rsidRPr="00715D58" w:rsidRDefault="00D504C4" w:rsidP="00D504C4">
      <w:pPr>
        <w:tabs>
          <w:tab w:val="left" w:pos="576"/>
          <w:tab w:val="left" w:pos="1152"/>
          <w:tab w:val="left" w:pos="1728"/>
          <w:tab w:val="left" w:pos="5760"/>
        </w:tabs>
        <w:suppressAutoHyphens/>
        <w:spacing w:after="120"/>
        <w:rPr>
          <w:rFonts w:ascii="Arial" w:eastAsia="Times New Roman" w:hAnsi="Arial" w:cs="Arial"/>
          <w:sz w:val="22"/>
          <w:szCs w:val="22"/>
        </w:rPr>
      </w:pPr>
      <w:r w:rsidRPr="00715D58">
        <w:rPr>
          <w:rFonts w:ascii="Arial" w:eastAsia="Times New Roman" w:hAnsi="Arial" w:cs="Arial"/>
          <w:sz w:val="22"/>
          <w:szCs w:val="22"/>
        </w:rPr>
        <w:t>The Equality and Diversity Unit promotes good practice across the University by developing policies and offering training, and runs a range of support networks for staff. It works closely with Colleges, the Oxford University Student Union and external campaign groups.</w:t>
      </w:r>
    </w:p>
    <w:p w14:paraId="7DFB4B34" w14:textId="77777777" w:rsidR="00D504C4" w:rsidRPr="00715D58" w:rsidRDefault="00D504C4" w:rsidP="00D504C4">
      <w:pPr>
        <w:tabs>
          <w:tab w:val="left" w:pos="576"/>
          <w:tab w:val="left" w:pos="1152"/>
          <w:tab w:val="left" w:pos="1728"/>
          <w:tab w:val="left" w:pos="5760"/>
        </w:tabs>
        <w:suppressAutoHyphens/>
        <w:spacing w:after="120"/>
        <w:rPr>
          <w:rFonts w:ascii="Arial" w:eastAsia="Times New Roman" w:hAnsi="Arial" w:cs="Arial"/>
          <w:sz w:val="22"/>
          <w:szCs w:val="22"/>
        </w:rPr>
      </w:pPr>
      <w:r w:rsidRPr="00715D58">
        <w:rPr>
          <w:rFonts w:ascii="Arial" w:eastAsia="Times New Roman" w:hAnsi="Arial" w:cs="Arial"/>
          <w:sz w:val="22"/>
          <w:szCs w:val="22"/>
        </w:rPr>
        <w:t xml:space="preserve">Please see </w:t>
      </w:r>
      <w:hyperlink r:id="rId40" w:history="1">
        <w:r w:rsidRPr="00715D58">
          <w:rPr>
            <w:rStyle w:val="Hyperlink"/>
            <w:rFonts w:ascii="Arial" w:eastAsia="Times New Roman" w:hAnsi="Arial" w:cs="Arial"/>
            <w:sz w:val="22"/>
            <w:szCs w:val="22"/>
          </w:rPr>
          <w:t>www.admin.ox.ac.uk/eop/</w:t>
        </w:r>
      </w:hyperlink>
      <w:r w:rsidRPr="00715D58">
        <w:rPr>
          <w:rFonts w:ascii="Arial" w:eastAsia="Times New Roman" w:hAnsi="Arial" w:cs="Arial"/>
          <w:sz w:val="22"/>
          <w:szCs w:val="22"/>
        </w:rPr>
        <w:t xml:space="preserve"> for details.</w:t>
      </w:r>
    </w:p>
    <w:p w14:paraId="2C810EF7" w14:textId="77777777" w:rsidR="00D504C4" w:rsidRPr="00715D58" w:rsidRDefault="00D504C4" w:rsidP="00D504C4">
      <w:pPr>
        <w:tabs>
          <w:tab w:val="left" w:pos="576"/>
          <w:tab w:val="left" w:pos="1152"/>
          <w:tab w:val="left" w:pos="1728"/>
          <w:tab w:val="left" w:pos="5760"/>
        </w:tabs>
        <w:suppressAutoHyphens/>
        <w:spacing w:after="120"/>
        <w:rPr>
          <w:rFonts w:ascii="Arial" w:eastAsia="Times New Roman" w:hAnsi="Arial" w:cs="Arial"/>
          <w:b/>
          <w:bCs/>
          <w:i/>
          <w:iCs/>
          <w:sz w:val="22"/>
          <w:szCs w:val="22"/>
        </w:rPr>
      </w:pPr>
      <w:r w:rsidRPr="00715D58">
        <w:rPr>
          <w:rFonts w:ascii="Arial" w:eastAsia="Times New Roman" w:hAnsi="Arial" w:cs="Arial"/>
          <w:b/>
          <w:bCs/>
          <w:i/>
          <w:iCs/>
          <w:sz w:val="22"/>
          <w:szCs w:val="22"/>
        </w:rPr>
        <w:t>Other benefits and discounts for University employees</w:t>
      </w:r>
    </w:p>
    <w:p w14:paraId="6E27E3FB" w14:textId="77777777" w:rsidR="00D504C4" w:rsidRPr="00715D58" w:rsidRDefault="00D504C4" w:rsidP="00D504C4">
      <w:pPr>
        <w:tabs>
          <w:tab w:val="left" w:pos="576"/>
          <w:tab w:val="left" w:pos="1152"/>
          <w:tab w:val="left" w:pos="1728"/>
          <w:tab w:val="left" w:pos="5760"/>
        </w:tabs>
        <w:suppressAutoHyphens/>
        <w:spacing w:after="120"/>
        <w:rPr>
          <w:rFonts w:ascii="Arial" w:eastAsia="Times New Roman" w:hAnsi="Arial" w:cs="Arial"/>
          <w:bCs/>
          <w:iCs/>
          <w:sz w:val="22"/>
          <w:szCs w:val="22"/>
        </w:rPr>
      </w:pPr>
      <w:r w:rsidRPr="00715D58">
        <w:rPr>
          <w:rFonts w:ascii="Arial" w:eastAsia="Times New Roman" w:hAnsi="Arial" w:cs="Arial"/>
          <w:bCs/>
          <w:iCs/>
          <w:sz w:val="22"/>
          <w:szCs w:val="22"/>
        </w:rPr>
        <w:t>The University has a range of facilities and benefits for its staff, including discounted health insurance, sustainable travel schemes, and discounts in local shops and restaurants. Details are available at:</w:t>
      </w:r>
    </w:p>
    <w:p w14:paraId="0B62149D" w14:textId="77777777" w:rsidR="00D504C4" w:rsidRPr="00715D58" w:rsidRDefault="00B47189" w:rsidP="00D504C4">
      <w:pPr>
        <w:tabs>
          <w:tab w:val="left" w:pos="576"/>
          <w:tab w:val="left" w:pos="1152"/>
          <w:tab w:val="left" w:pos="1728"/>
          <w:tab w:val="left" w:pos="5760"/>
        </w:tabs>
        <w:suppressAutoHyphens/>
        <w:spacing w:after="120"/>
        <w:rPr>
          <w:rFonts w:ascii="Arial" w:eastAsia="Times New Roman" w:hAnsi="Arial" w:cs="Arial"/>
          <w:bCs/>
          <w:iCs/>
          <w:sz w:val="22"/>
          <w:szCs w:val="22"/>
        </w:rPr>
      </w:pPr>
      <w:hyperlink r:id="rId41" w:history="1">
        <w:r w:rsidR="00D504C4" w:rsidRPr="00715D58">
          <w:rPr>
            <w:rFonts w:ascii="Arial" w:eastAsia="Times New Roman" w:hAnsi="Arial" w:cs="Arial"/>
            <w:color w:val="0000FF"/>
            <w:sz w:val="22"/>
            <w:szCs w:val="22"/>
            <w:u w:val="single"/>
          </w:rPr>
          <w:t>www.admin.ox.ac.uk/personnel/staffinfo/discountsforstaff/services/</w:t>
        </w:r>
      </w:hyperlink>
      <w:r w:rsidR="00D504C4" w:rsidRPr="00715D58">
        <w:rPr>
          <w:rFonts w:ascii="Arial" w:eastAsia="Times New Roman" w:hAnsi="Arial" w:cs="Arial"/>
          <w:sz w:val="22"/>
          <w:szCs w:val="22"/>
        </w:rPr>
        <w:br/>
      </w:r>
      <w:hyperlink r:id="rId42" w:history="1">
        <w:r w:rsidR="00D504C4" w:rsidRPr="00715D58">
          <w:rPr>
            <w:rFonts w:ascii="Arial" w:eastAsia="Times New Roman" w:hAnsi="Arial" w:cs="Arial"/>
            <w:bCs/>
            <w:iCs/>
            <w:color w:val="0000FF"/>
            <w:sz w:val="22"/>
            <w:szCs w:val="22"/>
            <w:u w:val="single"/>
          </w:rPr>
          <w:t>www.admin.ox.ac.uk/personnel/staffinfo/benefits/</w:t>
        </w:r>
      </w:hyperlink>
    </w:p>
    <w:p w14:paraId="52E0001D" w14:textId="77777777" w:rsidR="00D504C4" w:rsidRPr="00715D58" w:rsidRDefault="00D504C4" w:rsidP="00D504C4">
      <w:pPr>
        <w:tabs>
          <w:tab w:val="left" w:pos="576"/>
          <w:tab w:val="left" w:pos="1152"/>
          <w:tab w:val="left" w:pos="1728"/>
          <w:tab w:val="left" w:pos="2552"/>
          <w:tab w:val="left" w:pos="4035"/>
          <w:tab w:val="left" w:pos="5760"/>
        </w:tabs>
        <w:suppressAutoHyphens/>
        <w:spacing w:before="100" w:after="120"/>
        <w:rPr>
          <w:rFonts w:ascii="Arial" w:eastAsia="Times New Roman" w:hAnsi="Arial" w:cs="Arial"/>
          <w:b/>
          <w:bCs/>
          <w:sz w:val="22"/>
          <w:szCs w:val="22"/>
        </w:rPr>
      </w:pPr>
      <w:r w:rsidRPr="00715D58">
        <w:rPr>
          <w:rFonts w:ascii="Arial" w:eastAsia="Times New Roman" w:hAnsi="Arial" w:cs="Arial"/>
          <w:b/>
          <w:bCs/>
          <w:sz w:val="22"/>
          <w:szCs w:val="22"/>
        </w:rPr>
        <w:t>Pre-employment screening</w:t>
      </w:r>
    </w:p>
    <w:p w14:paraId="76713C30" w14:textId="77777777" w:rsidR="00D504C4" w:rsidRPr="00715D58" w:rsidRDefault="00D504C4" w:rsidP="00D504C4">
      <w:pPr>
        <w:tabs>
          <w:tab w:val="left" w:pos="576"/>
          <w:tab w:val="left" w:pos="1152"/>
          <w:tab w:val="left" w:pos="1728"/>
          <w:tab w:val="left" w:pos="2552"/>
          <w:tab w:val="left" w:pos="4035"/>
          <w:tab w:val="left" w:pos="5760"/>
        </w:tabs>
        <w:suppressAutoHyphens/>
        <w:spacing w:after="240"/>
        <w:rPr>
          <w:rFonts w:ascii="Arial" w:eastAsia="Times New Roman" w:hAnsi="Arial" w:cs="Arial"/>
          <w:sz w:val="22"/>
          <w:szCs w:val="22"/>
        </w:rPr>
      </w:pPr>
      <w:r w:rsidRPr="00715D58">
        <w:rPr>
          <w:rFonts w:ascii="Arial" w:eastAsia="Times New Roman" w:hAnsi="Arial" w:cs="Arial"/>
          <w:sz w:val="22"/>
          <w:szCs w:val="22"/>
        </w:rPr>
        <w:t xml:space="preserve">The appointment of the successful candidate will be subject to the University’s standard pre-employment screening. This will include right-to-work, proof of identity, references, a pre-employment health declaration, and any other checks as applicable to the post. We advise you to read the notes for applicants at </w:t>
      </w:r>
      <w:hyperlink r:id="rId43" w:history="1">
        <w:r w:rsidRPr="00715D58">
          <w:rPr>
            <w:rFonts w:ascii="Arial" w:eastAsia="Times New Roman" w:hAnsi="Arial" w:cs="Arial"/>
            <w:color w:val="0000FF"/>
            <w:sz w:val="22"/>
            <w:szCs w:val="22"/>
            <w:u w:val="single"/>
          </w:rPr>
          <w:t>www.ox.ac.uk/about/jobs/preemploymentscreening/</w:t>
        </w:r>
      </w:hyperlink>
      <w:r w:rsidRPr="00715D58">
        <w:rPr>
          <w:rFonts w:ascii="Arial" w:eastAsia="Times New Roman" w:hAnsi="Arial" w:cs="Arial"/>
          <w:sz w:val="22"/>
          <w:szCs w:val="22"/>
        </w:rPr>
        <w:t>.</w:t>
      </w:r>
    </w:p>
    <w:p w14:paraId="711F049B" w14:textId="77777777" w:rsidR="00D504C4" w:rsidRPr="00715D58" w:rsidRDefault="00D504C4" w:rsidP="00D504C4">
      <w:pPr>
        <w:tabs>
          <w:tab w:val="left" w:pos="576"/>
          <w:tab w:val="left" w:pos="1152"/>
          <w:tab w:val="left" w:pos="1728"/>
          <w:tab w:val="left" w:pos="5760"/>
        </w:tabs>
        <w:suppressAutoHyphens/>
        <w:spacing w:after="120"/>
        <w:rPr>
          <w:rFonts w:ascii="Arial" w:eastAsia="Times New Roman" w:hAnsi="Arial" w:cs="Arial"/>
          <w:b/>
          <w:bCs/>
          <w:iCs/>
          <w:sz w:val="22"/>
          <w:szCs w:val="22"/>
        </w:rPr>
      </w:pPr>
      <w:r w:rsidRPr="00715D58">
        <w:rPr>
          <w:rFonts w:ascii="Arial" w:eastAsia="Times New Roman" w:hAnsi="Arial" w:cs="Arial"/>
          <w:b/>
          <w:bCs/>
          <w:iCs/>
          <w:sz w:val="22"/>
          <w:szCs w:val="22"/>
        </w:rPr>
        <w:t>Length of appointment</w:t>
      </w:r>
    </w:p>
    <w:p w14:paraId="4E00A239" w14:textId="77777777" w:rsidR="00D504C4" w:rsidRPr="00715D58" w:rsidRDefault="00D504C4" w:rsidP="00D504C4">
      <w:pPr>
        <w:tabs>
          <w:tab w:val="left" w:pos="576"/>
          <w:tab w:val="left" w:pos="1152"/>
          <w:tab w:val="left" w:pos="1728"/>
          <w:tab w:val="left" w:pos="5760"/>
        </w:tabs>
        <w:suppressAutoHyphens/>
        <w:spacing w:after="120"/>
        <w:rPr>
          <w:rFonts w:ascii="Arial" w:eastAsia="Times New Roman" w:hAnsi="Arial" w:cs="Arial"/>
          <w:bCs/>
          <w:iCs/>
          <w:sz w:val="22"/>
          <w:szCs w:val="22"/>
        </w:rPr>
      </w:pPr>
      <w:r w:rsidRPr="00715D58">
        <w:rPr>
          <w:rFonts w:ascii="Arial" w:eastAsia="Times New Roman" w:hAnsi="Arial" w:cs="Arial"/>
          <w:sz w:val="22"/>
          <w:szCs w:val="22"/>
        </w:rPr>
        <w:t>Appointments to Associate Professorships at Oxford are confirmed as permanent on successful completion of a review during the first five years.</w:t>
      </w:r>
    </w:p>
    <w:p w14:paraId="095C3E8D" w14:textId="77777777" w:rsidR="00D504C4" w:rsidRPr="00715D58" w:rsidRDefault="00D504C4" w:rsidP="00D504C4">
      <w:pPr>
        <w:tabs>
          <w:tab w:val="left" w:pos="576"/>
          <w:tab w:val="left" w:pos="1152"/>
          <w:tab w:val="left" w:pos="1728"/>
          <w:tab w:val="left" w:pos="5760"/>
        </w:tabs>
        <w:suppressAutoHyphens/>
        <w:spacing w:after="120"/>
        <w:rPr>
          <w:rFonts w:ascii="Arial" w:eastAsia="Times New Roman" w:hAnsi="Arial" w:cs="Arial"/>
          <w:sz w:val="22"/>
          <w:szCs w:val="22"/>
        </w:rPr>
      </w:pPr>
      <w:r w:rsidRPr="00715D58">
        <w:rPr>
          <w:rFonts w:ascii="Arial" w:eastAsia="Times New Roman" w:hAnsi="Arial" w:cs="Arial"/>
          <w:sz w:val="22"/>
          <w:szCs w:val="22"/>
        </w:rPr>
        <w:t xml:space="preserve">The University operates an employer justified retirement age for all academic posts, for which the retirement date is 30 September immediately preceding the 69th birthday. </w:t>
      </w:r>
    </w:p>
    <w:p w14:paraId="32D85288" w14:textId="77777777" w:rsidR="00D504C4" w:rsidRPr="00715D58" w:rsidRDefault="00D504C4" w:rsidP="00D504C4">
      <w:pPr>
        <w:tabs>
          <w:tab w:val="left" w:pos="576"/>
          <w:tab w:val="left" w:pos="1152"/>
          <w:tab w:val="left" w:pos="1728"/>
          <w:tab w:val="left" w:pos="5760"/>
        </w:tabs>
        <w:suppressAutoHyphens/>
        <w:spacing w:after="120"/>
        <w:rPr>
          <w:rFonts w:ascii="Arial" w:eastAsia="Times New Roman" w:hAnsi="Arial" w:cs="Arial"/>
          <w:color w:val="0000FF"/>
          <w:sz w:val="22"/>
          <w:szCs w:val="22"/>
          <w:u w:val="single"/>
        </w:rPr>
      </w:pPr>
      <w:r w:rsidRPr="00715D58">
        <w:rPr>
          <w:rFonts w:ascii="Arial" w:eastAsia="Times New Roman" w:hAnsi="Arial" w:cs="Arial"/>
          <w:sz w:val="22"/>
          <w:szCs w:val="22"/>
        </w:rPr>
        <w:t xml:space="preserve">The justification for this may be found at </w:t>
      </w:r>
      <w:hyperlink r:id="rId44" w:history="1">
        <w:r w:rsidRPr="00715D58">
          <w:rPr>
            <w:rFonts w:ascii="Arial" w:eastAsia="Times New Roman" w:hAnsi="Arial" w:cs="Arial"/>
            <w:color w:val="0000FF"/>
            <w:sz w:val="22"/>
            <w:szCs w:val="22"/>
            <w:u w:val="single"/>
          </w:rPr>
          <w:t>www.admin.ox.ac.uk/personnel/end/retirement/revisedejra/revaim/</w:t>
        </w:r>
      </w:hyperlink>
    </w:p>
    <w:p w14:paraId="333BD456" w14:textId="5375B9E6" w:rsidR="00D504C4" w:rsidRPr="00715D58" w:rsidRDefault="00D504C4" w:rsidP="00D504C4">
      <w:pPr>
        <w:tabs>
          <w:tab w:val="left" w:pos="576"/>
          <w:tab w:val="left" w:pos="1152"/>
          <w:tab w:val="left" w:pos="1728"/>
          <w:tab w:val="left" w:pos="5760"/>
        </w:tabs>
        <w:suppressAutoHyphens/>
        <w:spacing w:after="120"/>
        <w:rPr>
          <w:rFonts w:ascii="Arial" w:eastAsia="Times New Roman" w:hAnsi="Arial" w:cs="Arial"/>
          <w:sz w:val="22"/>
          <w:szCs w:val="22"/>
        </w:rPr>
      </w:pPr>
      <w:r w:rsidRPr="00715D58">
        <w:rPr>
          <w:rFonts w:ascii="Arial" w:eastAsia="Times New Roman" w:hAnsi="Arial" w:cs="Arial"/>
          <w:sz w:val="22"/>
          <w:szCs w:val="22"/>
        </w:rPr>
        <w:t xml:space="preserve">For </w:t>
      </w:r>
      <w:r w:rsidRPr="00715D58">
        <w:rPr>
          <w:rFonts w:ascii="Arial" w:eastAsia="Times New Roman" w:hAnsi="Arial" w:cs="Arial"/>
          <w:b/>
          <w:sz w:val="22"/>
          <w:szCs w:val="22"/>
        </w:rPr>
        <w:t>existing</w:t>
      </w:r>
      <w:r w:rsidRPr="00715D58">
        <w:rPr>
          <w:rFonts w:ascii="Arial" w:eastAsia="Times New Roman" w:hAnsi="Arial" w:cs="Arial"/>
          <w:sz w:val="22"/>
          <w:szCs w:val="22"/>
        </w:rPr>
        <w:t xml:space="preserve"> employees, any employment beyond the retirement age is subject to approval through the EJRA procedures. Further details can be found at </w:t>
      </w:r>
      <w:hyperlink r:id="rId45" w:history="1">
        <w:r w:rsidRPr="00715D58">
          <w:rPr>
            <w:rStyle w:val="Hyperlink"/>
            <w:rFonts w:ascii="Arial" w:eastAsia="Times New Roman" w:hAnsi="Arial" w:cs="Arial"/>
            <w:sz w:val="22"/>
            <w:szCs w:val="22"/>
          </w:rPr>
          <w:t>www.admin.ox.ac.uk/personnel/end/retirement/acrelretire/</w:t>
        </w:r>
      </w:hyperlink>
    </w:p>
    <w:p w14:paraId="66699201" w14:textId="77777777" w:rsidR="00227B5F" w:rsidRPr="00715D58" w:rsidRDefault="00227B5F" w:rsidP="00F61E25">
      <w:pPr>
        <w:tabs>
          <w:tab w:val="left" w:pos="576"/>
          <w:tab w:val="left" w:pos="1152"/>
          <w:tab w:val="left" w:pos="1728"/>
          <w:tab w:val="left" w:pos="5760"/>
        </w:tabs>
        <w:suppressAutoHyphens/>
        <w:spacing w:after="120"/>
        <w:jc w:val="both"/>
        <w:rPr>
          <w:rFonts w:ascii="Arial" w:eastAsia="Times New Roman" w:hAnsi="Arial" w:cs="Arial"/>
          <w:bCs/>
          <w:iCs/>
          <w:sz w:val="22"/>
          <w:szCs w:val="22"/>
        </w:rPr>
      </w:pPr>
    </w:p>
    <w:p w14:paraId="395E2561" w14:textId="77777777" w:rsidR="00F61E25" w:rsidRPr="00715D58" w:rsidRDefault="00F61E25" w:rsidP="00F61E25">
      <w:pPr>
        <w:tabs>
          <w:tab w:val="left" w:pos="576"/>
          <w:tab w:val="left" w:pos="1152"/>
          <w:tab w:val="left" w:pos="1728"/>
          <w:tab w:val="left" w:pos="5760"/>
        </w:tabs>
        <w:suppressAutoHyphens/>
        <w:spacing w:after="120"/>
        <w:jc w:val="both"/>
        <w:rPr>
          <w:rFonts w:ascii="Arial" w:eastAsia="Times New Roman" w:hAnsi="Arial" w:cs="Arial"/>
          <w:b/>
          <w:bCs/>
          <w:i/>
          <w:iCs/>
          <w:sz w:val="22"/>
          <w:szCs w:val="22"/>
        </w:rPr>
      </w:pPr>
      <w:r w:rsidRPr="00715D58">
        <w:rPr>
          <w:rFonts w:ascii="Arial" w:eastAsia="Times New Roman" w:hAnsi="Arial" w:cs="Arial"/>
          <w:b/>
          <w:bCs/>
          <w:i/>
          <w:iCs/>
          <w:sz w:val="22"/>
          <w:szCs w:val="22"/>
        </w:rPr>
        <w:t>College Benefits, Terms and Conditions</w:t>
      </w:r>
    </w:p>
    <w:p w14:paraId="0F1E0E79" w14:textId="6A9A4CD2" w:rsidR="003244CC" w:rsidRPr="00715D58" w:rsidRDefault="003244CC" w:rsidP="003244CC">
      <w:pPr>
        <w:tabs>
          <w:tab w:val="left" w:pos="576"/>
          <w:tab w:val="left" w:pos="1152"/>
          <w:tab w:val="left" w:pos="1728"/>
          <w:tab w:val="left" w:pos="5760"/>
        </w:tabs>
        <w:suppressAutoHyphens/>
        <w:spacing w:after="240"/>
        <w:rPr>
          <w:rFonts w:ascii="Arial" w:hAnsi="Arial" w:cs="Arial"/>
          <w:sz w:val="22"/>
          <w:szCs w:val="22"/>
        </w:rPr>
      </w:pPr>
      <w:r w:rsidRPr="00715D58">
        <w:rPr>
          <w:rFonts w:ascii="Arial" w:hAnsi="Arial" w:cs="Arial"/>
          <w:sz w:val="22"/>
          <w:szCs w:val="22"/>
        </w:rPr>
        <w:t>New College offers allowances of:</w:t>
      </w:r>
    </w:p>
    <w:p w14:paraId="29B89B17" w14:textId="77777777" w:rsidR="003244CC" w:rsidRPr="00715D58" w:rsidRDefault="003244CC" w:rsidP="003244CC">
      <w:pPr>
        <w:pStyle w:val="ListParagraph"/>
        <w:numPr>
          <w:ilvl w:val="0"/>
          <w:numId w:val="33"/>
        </w:numPr>
        <w:tabs>
          <w:tab w:val="left" w:pos="576"/>
          <w:tab w:val="left" w:pos="1152"/>
          <w:tab w:val="left" w:pos="1728"/>
          <w:tab w:val="left" w:pos="5760"/>
        </w:tabs>
        <w:suppressAutoHyphens/>
        <w:spacing w:after="240"/>
        <w:rPr>
          <w:rFonts w:ascii="Arial" w:hAnsi="Arial" w:cs="Arial"/>
          <w:sz w:val="22"/>
          <w:szCs w:val="22"/>
        </w:rPr>
      </w:pPr>
      <w:proofErr w:type="gramStart"/>
      <w:r w:rsidRPr="00715D58">
        <w:rPr>
          <w:rFonts w:ascii="Arial" w:hAnsi="Arial" w:cs="Arial"/>
          <w:sz w:val="22"/>
          <w:szCs w:val="22"/>
        </w:rPr>
        <w:t>accommodation</w:t>
      </w:r>
      <w:proofErr w:type="gramEnd"/>
      <w:r w:rsidRPr="00715D58">
        <w:rPr>
          <w:rFonts w:ascii="Arial" w:hAnsi="Arial" w:cs="Arial"/>
          <w:sz w:val="22"/>
          <w:szCs w:val="22"/>
        </w:rPr>
        <w:t xml:space="preserve"> in housing provided by the college (subject to availability) or a housing allowance of £9,752p.a.</w:t>
      </w:r>
    </w:p>
    <w:p w14:paraId="4C2704CC" w14:textId="77777777" w:rsidR="003244CC" w:rsidRPr="00715D58" w:rsidRDefault="003244CC" w:rsidP="003244CC">
      <w:pPr>
        <w:pStyle w:val="ListParagraph"/>
        <w:numPr>
          <w:ilvl w:val="0"/>
          <w:numId w:val="33"/>
        </w:numPr>
        <w:tabs>
          <w:tab w:val="left" w:pos="576"/>
          <w:tab w:val="left" w:pos="1152"/>
          <w:tab w:val="left" w:pos="1728"/>
          <w:tab w:val="left" w:pos="5760"/>
        </w:tabs>
        <w:suppressAutoHyphens/>
        <w:spacing w:after="240"/>
        <w:rPr>
          <w:rFonts w:ascii="Arial" w:hAnsi="Arial" w:cs="Arial"/>
          <w:sz w:val="22"/>
          <w:szCs w:val="22"/>
        </w:rPr>
      </w:pPr>
      <w:r w:rsidRPr="00715D58">
        <w:rPr>
          <w:rFonts w:ascii="Arial" w:hAnsi="Arial" w:cs="Arial"/>
          <w:sz w:val="22"/>
          <w:szCs w:val="22"/>
        </w:rPr>
        <w:t>a Tutorial Fellow’s allowance of £10,023</w:t>
      </w:r>
    </w:p>
    <w:p w14:paraId="04D05D66" w14:textId="77777777" w:rsidR="003244CC" w:rsidRPr="00715D58" w:rsidRDefault="003244CC" w:rsidP="003244CC">
      <w:pPr>
        <w:pStyle w:val="ListParagraph"/>
        <w:numPr>
          <w:ilvl w:val="0"/>
          <w:numId w:val="33"/>
        </w:numPr>
        <w:tabs>
          <w:tab w:val="left" w:pos="576"/>
          <w:tab w:val="left" w:pos="1152"/>
          <w:tab w:val="left" w:pos="1728"/>
          <w:tab w:val="left" w:pos="5760"/>
        </w:tabs>
        <w:suppressAutoHyphens/>
        <w:spacing w:after="240"/>
        <w:rPr>
          <w:rFonts w:ascii="Arial" w:hAnsi="Arial" w:cs="Arial"/>
          <w:sz w:val="22"/>
          <w:szCs w:val="22"/>
        </w:rPr>
      </w:pPr>
      <w:r w:rsidRPr="00715D58">
        <w:rPr>
          <w:rFonts w:ascii="Arial" w:hAnsi="Arial" w:cs="Arial"/>
          <w:sz w:val="22"/>
          <w:szCs w:val="22"/>
        </w:rPr>
        <w:t>a Fellows’ allowance £3,443 p.a</w:t>
      </w:r>
    </w:p>
    <w:p w14:paraId="2812FF5E" w14:textId="77777777" w:rsidR="003244CC" w:rsidRPr="00715D58" w:rsidRDefault="003244CC" w:rsidP="003244CC">
      <w:pPr>
        <w:pStyle w:val="ListParagraph"/>
        <w:numPr>
          <w:ilvl w:val="0"/>
          <w:numId w:val="33"/>
        </w:numPr>
        <w:tabs>
          <w:tab w:val="left" w:pos="576"/>
          <w:tab w:val="left" w:pos="1152"/>
          <w:tab w:val="left" w:pos="1728"/>
          <w:tab w:val="left" w:pos="5760"/>
        </w:tabs>
        <w:suppressAutoHyphens/>
        <w:spacing w:after="240"/>
        <w:rPr>
          <w:rFonts w:ascii="Arial" w:hAnsi="Arial" w:cs="Arial"/>
          <w:sz w:val="22"/>
          <w:szCs w:val="22"/>
        </w:rPr>
      </w:pPr>
      <w:r w:rsidRPr="00715D58">
        <w:rPr>
          <w:rFonts w:ascii="Arial" w:hAnsi="Arial" w:cs="Arial"/>
          <w:sz w:val="22"/>
          <w:szCs w:val="22"/>
        </w:rPr>
        <w:t xml:space="preserve">entitlement to enter the College’s health scheme </w:t>
      </w:r>
    </w:p>
    <w:p w14:paraId="173D8AAE" w14:textId="6E4292D1" w:rsidR="003244CC" w:rsidRPr="00715D58" w:rsidRDefault="003244CC" w:rsidP="003244CC">
      <w:pPr>
        <w:pStyle w:val="ListParagraph"/>
        <w:numPr>
          <w:ilvl w:val="0"/>
          <w:numId w:val="33"/>
        </w:numPr>
        <w:tabs>
          <w:tab w:val="left" w:pos="576"/>
          <w:tab w:val="left" w:pos="1152"/>
          <w:tab w:val="left" w:pos="1728"/>
          <w:tab w:val="left" w:pos="5760"/>
        </w:tabs>
        <w:suppressAutoHyphens/>
        <w:spacing w:after="240"/>
        <w:rPr>
          <w:rFonts w:ascii="Arial" w:hAnsi="Arial" w:cs="Arial"/>
          <w:sz w:val="22"/>
          <w:szCs w:val="22"/>
        </w:rPr>
      </w:pPr>
      <w:proofErr w:type="gramStart"/>
      <w:r w:rsidRPr="00715D58">
        <w:rPr>
          <w:rFonts w:ascii="Arial" w:hAnsi="Arial" w:cs="Arial"/>
          <w:sz w:val="22"/>
          <w:szCs w:val="22"/>
        </w:rPr>
        <w:t>a</w:t>
      </w:r>
      <w:proofErr w:type="gramEnd"/>
      <w:r w:rsidRPr="00715D58">
        <w:rPr>
          <w:rFonts w:ascii="Arial" w:hAnsi="Arial" w:cs="Arial"/>
          <w:sz w:val="22"/>
          <w:szCs w:val="22"/>
        </w:rPr>
        <w:t xml:space="preserve"> book/research allowance of expenses up to £3,155 (double in the first year) and an entertainment allowance of expenses up to £650 to support teaching and research obligations to the College. </w:t>
      </w:r>
    </w:p>
    <w:p w14:paraId="47CE82E4" w14:textId="2FA669EF" w:rsidR="00D504C4" w:rsidRPr="00715D58" w:rsidRDefault="00D504C4" w:rsidP="00D504C4">
      <w:pPr>
        <w:tabs>
          <w:tab w:val="left" w:pos="576"/>
          <w:tab w:val="left" w:pos="1152"/>
          <w:tab w:val="left" w:pos="1728"/>
          <w:tab w:val="left" w:pos="5760"/>
        </w:tabs>
        <w:suppressAutoHyphens/>
        <w:spacing w:after="120"/>
        <w:rPr>
          <w:rFonts w:ascii="Arial" w:eastAsia="Times New Roman" w:hAnsi="Arial" w:cs="Arial"/>
          <w:bCs/>
          <w:iCs/>
          <w:sz w:val="22"/>
          <w:szCs w:val="22"/>
        </w:rPr>
      </w:pPr>
    </w:p>
    <w:p w14:paraId="5F27B102" w14:textId="7A5DBA0E" w:rsidR="00AB1547" w:rsidRPr="00715D58" w:rsidRDefault="00AB1547" w:rsidP="00D504C4">
      <w:pPr>
        <w:tabs>
          <w:tab w:val="left" w:pos="576"/>
          <w:tab w:val="left" w:pos="1152"/>
          <w:tab w:val="left" w:pos="1728"/>
          <w:tab w:val="left" w:pos="5760"/>
        </w:tabs>
        <w:suppressAutoHyphens/>
        <w:spacing w:after="120"/>
        <w:rPr>
          <w:rFonts w:ascii="Arial" w:eastAsia="Times New Roman" w:hAnsi="Arial" w:cs="Arial"/>
          <w:b/>
          <w:bCs/>
          <w:iCs/>
          <w:sz w:val="22"/>
          <w:szCs w:val="22"/>
        </w:rPr>
      </w:pPr>
      <w:r w:rsidRPr="00715D58">
        <w:rPr>
          <w:rFonts w:ascii="Arial" w:eastAsia="Times New Roman" w:hAnsi="Arial" w:cs="Arial"/>
          <w:b/>
          <w:bCs/>
          <w:iCs/>
          <w:sz w:val="22"/>
          <w:szCs w:val="22"/>
        </w:rPr>
        <w:t>Offer of Employment</w:t>
      </w:r>
    </w:p>
    <w:p w14:paraId="78B79448" w14:textId="77777777" w:rsidR="00AB1547" w:rsidRPr="00715D58" w:rsidRDefault="00AB1547" w:rsidP="00AB1547">
      <w:pPr>
        <w:spacing w:after="200"/>
        <w:rPr>
          <w:rFonts w:ascii="Arial" w:hAnsi="Arial" w:cs="Arial"/>
          <w:bCs/>
          <w:iCs/>
          <w:sz w:val="22"/>
          <w:szCs w:val="22"/>
          <w:lang w:eastAsia="en-US"/>
        </w:rPr>
      </w:pPr>
      <w:r w:rsidRPr="00715D58">
        <w:rPr>
          <w:rFonts w:ascii="Arial" w:hAnsi="Arial" w:cs="Arial"/>
          <w:bCs/>
          <w:iCs/>
          <w:sz w:val="22"/>
          <w:szCs w:val="22"/>
          <w:lang w:eastAsia="en-US"/>
        </w:rPr>
        <w:lastRenderedPageBreak/>
        <w:t>Applications for this post will be considered by a selection committee containing representatives from both the Department of Engineering Science</w:t>
      </w:r>
      <w:r w:rsidRPr="00715D58">
        <w:rPr>
          <w:rFonts w:ascii="Arial" w:hAnsi="Arial" w:cs="Arial"/>
          <w:bCs/>
          <w:i/>
          <w:iCs/>
          <w:sz w:val="22"/>
          <w:szCs w:val="22"/>
          <w:lang w:eastAsia="en-US"/>
        </w:rPr>
        <w:t xml:space="preserve"> </w:t>
      </w:r>
      <w:r w:rsidRPr="00715D58">
        <w:rPr>
          <w:rFonts w:ascii="Arial" w:hAnsi="Arial" w:cs="Arial"/>
          <w:bCs/>
          <w:iCs/>
          <w:sz w:val="22"/>
          <w:szCs w:val="22"/>
          <w:lang w:eastAsia="en-US"/>
        </w:rPr>
        <w:t>and New College. The selection committee is responsible for conducting all aspects of the recruitment and selection process; it does not, however, have the authority to make the final decision as to who should be appointed. The final decision will be made by the Mathematical, Physical and Life Sciences divisional board and the governing body of New College on the basis of a recommendation made by the selection committee. No offer of appointment will be valid, therefore, until and unless the recommendation has been approved by both the divisional board and the governing body, and a formal contractual offer has been made.</w:t>
      </w:r>
    </w:p>
    <w:p w14:paraId="611215AA" w14:textId="77777777" w:rsidR="00AB1547" w:rsidRPr="00715D58" w:rsidRDefault="00AB1547" w:rsidP="00AB1547">
      <w:pPr>
        <w:spacing w:after="200"/>
        <w:rPr>
          <w:rFonts w:ascii="Arial" w:hAnsi="Arial" w:cs="Arial"/>
          <w:bCs/>
          <w:iCs/>
          <w:sz w:val="22"/>
          <w:szCs w:val="22"/>
          <w:lang w:eastAsia="en-US"/>
        </w:rPr>
      </w:pPr>
    </w:p>
    <w:p w14:paraId="10BE94C3" w14:textId="77777777" w:rsidR="00AB1547" w:rsidRPr="00715D58" w:rsidRDefault="00AB1547" w:rsidP="00D504C4">
      <w:pPr>
        <w:tabs>
          <w:tab w:val="left" w:pos="576"/>
          <w:tab w:val="left" w:pos="1152"/>
          <w:tab w:val="left" w:pos="1728"/>
          <w:tab w:val="left" w:pos="5760"/>
        </w:tabs>
        <w:suppressAutoHyphens/>
        <w:spacing w:after="120"/>
        <w:rPr>
          <w:rFonts w:ascii="Arial" w:eastAsia="Times New Roman" w:hAnsi="Arial" w:cs="Arial"/>
          <w:bCs/>
          <w:iCs/>
          <w:sz w:val="22"/>
          <w:szCs w:val="22"/>
        </w:rPr>
      </w:pPr>
    </w:p>
    <w:p w14:paraId="58803A78" w14:textId="77777777" w:rsidR="00D504C4" w:rsidRPr="00715D58" w:rsidRDefault="00D504C4" w:rsidP="00D504C4">
      <w:pPr>
        <w:rPr>
          <w:rFonts w:ascii="Arial" w:eastAsia="Times New Roman" w:hAnsi="Arial" w:cs="Arial"/>
          <w:bCs/>
          <w:iCs/>
          <w:sz w:val="22"/>
          <w:szCs w:val="22"/>
        </w:rPr>
      </w:pPr>
      <w:r w:rsidRPr="00715D58">
        <w:rPr>
          <w:rFonts w:ascii="Arial" w:eastAsia="Times New Roman" w:hAnsi="Arial" w:cs="Arial"/>
          <w:bCs/>
          <w:iCs/>
          <w:sz w:val="22"/>
          <w:szCs w:val="22"/>
        </w:rPr>
        <w:br w:type="page"/>
      </w:r>
    </w:p>
    <w:p w14:paraId="4A4FFF09" w14:textId="77777777" w:rsidR="00D504C4" w:rsidRPr="00715D58" w:rsidRDefault="00D504C4" w:rsidP="00D504C4">
      <w:pPr>
        <w:spacing w:after="120"/>
        <w:rPr>
          <w:rFonts w:ascii="Arial" w:hAnsi="Arial" w:cs="Arial"/>
          <w:b/>
          <w:sz w:val="22"/>
          <w:szCs w:val="22"/>
        </w:rPr>
      </w:pPr>
      <w:r w:rsidRPr="00715D58">
        <w:rPr>
          <w:rFonts w:ascii="Arial" w:hAnsi="Arial" w:cs="Arial"/>
          <w:b/>
          <w:sz w:val="22"/>
          <w:szCs w:val="22"/>
        </w:rPr>
        <w:lastRenderedPageBreak/>
        <w:t>Appendix:  The Tutorial Fellowship</w:t>
      </w:r>
    </w:p>
    <w:p w14:paraId="79F7D641" w14:textId="77777777" w:rsidR="00D504C4" w:rsidRPr="00715D58" w:rsidRDefault="00D504C4" w:rsidP="00D504C4">
      <w:pPr>
        <w:spacing w:after="120"/>
        <w:rPr>
          <w:rFonts w:ascii="Arial" w:hAnsi="Arial" w:cs="Arial"/>
          <w:b/>
          <w:sz w:val="22"/>
          <w:szCs w:val="22"/>
        </w:rPr>
      </w:pPr>
      <w:r w:rsidRPr="00715D58">
        <w:rPr>
          <w:rFonts w:ascii="Arial" w:hAnsi="Arial" w:cs="Arial"/>
          <w:b/>
          <w:sz w:val="22"/>
          <w:szCs w:val="22"/>
        </w:rPr>
        <w:t>General Template of Duties for Tutorial Fellows in Oxford Colleges</w:t>
      </w:r>
    </w:p>
    <w:p w14:paraId="33E38196" w14:textId="77777777" w:rsidR="00D504C4" w:rsidRPr="00715D58" w:rsidRDefault="00D504C4" w:rsidP="00D504C4">
      <w:pPr>
        <w:spacing w:after="120"/>
        <w:rPr>
          <w:rFonts w:ascii="Arial" w:hAnsi="Arial" w:cs="Arial"/>
          <w:b/>
          <w:sz w:val="22"/>
          <w:szCs w:val="22"/>
        </w:rPr>
      </w:pPr>
      <w:r w:rsidRPr="00715D58">
        <w:rPr>
          <w:rFonts w:ascii="Arial" w:hAnsi="Arial" w:cs="Arial"/>
          <w:b/>
          <w:sz w:val="22"/>
          <w:szCs w:val="22"/>
        </w:rPr>
        <w:t>1: Introduction</w:t>
      </w:r>
    </w:p>
    <w:p w14:paraId="39EF28A4" w14:textId="77777777" w:rsidR="00D504C4" w:rsidRPr="00715D58" w:rsidRDefault="00D504C4" w:rsidP="00D504C4">
      <w:pPr>
        <w:spacing w:after="120"/>
        <w:rPr>
          <w:rFonts w:ascii="Arial" w:hAnsi="Arial" w:cs="Arial"/>
          <w:sz w:val="22"/>
          <w:szCs w:val="22"/>
        </w:rPr>
      </w:pPr>
      <w:r w:rsidRPr="00715D58">
        <w:rPr>
          <w:rFonts w:ascii="Arial" w:hAnsi="Arial" w:cs="Arial"/>
          <w:sz w:val="22"/>
          <w:szCs w:val="22"/>
        </w:rPr>
        <w:t>A Tutorial Fellowship represents the College side of a joint appointment, i.e. an appointment which involves a College component and a University component. The University side is represented by an Associate Professorship. The appointee is selected and funded jointly by the College(s) concerned and by the relevant division of the University. The joint appointment system is an unusual arrangement in research-intensive universities. Its central feature is that academics of major research reputation are attached to particular Colleges as Tutorial Fellows, where they are members of an interdisciplinary community of moderate size. In those Colleges they teach, and arrange teaching for, a small cohort of very able undergraduates in tutorials (teaching sessions with one, two, or three students) and small classes, monitoring their progress individually over the whole of their course. They also have responsibility for advising a certain number of graduate students in their subject area within their College. Tutorial Fellowships thus hold a key place in the intellectual culture of the collegiate University of Oxford. This document, adopted by the Conference of Colleges, aims to set out the main features of Tutorial Fellowships, and the expectations that Colleges will generally have of Tutorial Fellows.</w:t>
      </w:r>
    </w:p>
    <w:p w14:paraId="26F6EA8E" w14:textId="77777777" w:rsidR="00D504C4" w:rsidRPr="00715D58" w:rsidRDefault="00D504C4" w:rsidP="00D504C4">
      <w:pPr>
        <w:spacing w:after="120"/>
        <w:rPr>
          <w:rFonts w:ascii="Arial" w:hAnsi="Arial" w:cs="Arial"/>
          <w:sz w:val="22"/>
          <w:szCs w:val="22"/>
        </w:rPr>
      </w:pPr>
      <w:r w:rsidRPr="00715D58">
        <w:rPr>
          <w:rFonts w:ascii="Arial" w:hAnsi="Arial" w:cs="Arial"/>
          <w:sz w:val="22"/>
          <w:szCs w:val="22"/>
        </w:rPr>
        <w:t xml:space="preserve">The duties of a Tutorial Fellow are not confined to the College. All have an obligation as members of a department or faculty to contribute to research and teaching, and this will usually include lecturing, class teaching, supervision of graduate students and University examining alongside contributing to an internationally excellent research environment. As Associate Professors, the holders of joint appointments will also be expected to contribute to discussion and governance in their faculty or department, serving on committees, revising teaching syllabus materials and reading lists, and taking on administrative roles as needed. All Tutorial Fellows are also members of Congregation, the sovereign legislative body within the University, and have a right to vote on matters before Congregation. </w:t>
      </w:r>
    </w:p>
    <w:p w14:paraId="69910E4B" w14:textId="77777777" w:rsidR="00D504C4" w:rsidRPr="00715D58" w:rsidRDefault="00D504C4" w:rsidP="00D504C4">
      <w:pPr>
        <w:spacing w:after="120"/>
        <w:rPr>
          <w:rFonts w:ascii="Arial" w:hAnsi="Arial" w:cs="Arial"/>
          <w:b/>
          <w:sz w:val="22"/>
          <w:szCs w:val="22"/>
        </w:rPr>
      </w:pPr>
      <w:r w:rsidRPr="00715D58">
        <w:rPr>
          <w:rFonts w:ascii="Arial" w:hAnsi="Arial" w:cs="Arial"/>
          <w:b/>
          <w:sz w:val="22"/>
          <w:szCs w:val="22"/>
        </w:rPr>
        <w:t xml:space="preserve">2: Research </w:t>
      </w:r>
    </w:p>
    <w:p w14:paraId="7CDE42BC" w14:textId="77777777" w:rsidR="00D504C4" w:rsidRPr="00715D58" w:rsidRDefault="00D504C4" w:rsidP="00D504C4">
      <w:pPr>
        <w:spacing w:after="120"/>
        <w:rPr>
          <w:rFonts w:ascii="Arial" w:hAnsi="Arial" w:cs="Arial"/>
          <w:sz w:val="22"/>
          <w:szCs w:val="22"/>
        </w:rPr>
      </w:pPr>
      <w:r w:rsidRPr="00715D58">
        <w:rPr>
          <w:rFonts w:ascii="Arial" w:hAnsi="Arial" w:cs="Arial"/>
          <w:sz w:val="22"/>
          <w:szCs w:val="22"/>
        </w:rPr>
        <w:t xml:space="preserve">The Colleges have the same interest as departments and faculties in seeking to appoint to Tutorial Fellowships academic staff whose research is or has the potential to be of international standing, and a Tutorial Fellow will be required by the College to engage in research and publication at the highest level. The Colleges and the University work together to appoint outstanding researchers who are willing and able to engage in undergraduate and graduate teaching, student support and pastoral work, and administrative duties. Colleges offer extensive support for research, funding regular sabbatical leave and providing a system of allowances, together with rooms and library facilities, all within a welcoming, interdisciplinary community. </w:t>
      </w:r>
    </w:p>
    <w:p w14:paraId="75B33149" w14:textId="77777777" w:rsidR="00D504C4" w:rsidRPr="00715D58" w:rsidRDefault="00D504C4" w:rsidP="00D504C4">
      <w:pPr>
        <w:spacing w:after="120"/>
        <w:rPr>
          <w:rFonts w:ascii="Arial" w:hAnsi="Arial" w:cs="Arial"/>
          <w:b/>
          <w:sz w:val="22"/>
          <w:szCs w:val="22"/>
        </w:rPr>
      </w:pPr>
      <w:r w:rsidRPr="00715D58">
        <w:rPr>
          <w:rFonts w:ascii="Arial" w:hAnsi="Arial" w:cs="Arial"/>
          <w:b/>
          <w:sz w:val="22"/>
          <w:szCs w:val="22"/>
        </w:rPr>
        <w:t xml:space="preserve">3: Teaching and support </w:t>
      </w:r>
    </w:p>
    <w:p w14:paraId="7676BB9F" w14:textId="77777777" w:rsidR="00D504C4" w:rsidRPr="00715D58" w:rsidRDefault="00D504C4" w:rsidP="00D504C4">
      <w:pPr>
        <w:spacing w:after="120"/>
        <w:rPr>
          <w:rFonts w:ascii="Arial" w:hAnsi="Arial" w:cs="Arial"/>
          <w:sz w:val="22"/>
          <w:szCs w:val="22"/>
        </w:rPr>
      </w:pPr>
      <w:r w:rsidRPr="00715D58">
        <w:rPr>
          <w:rFonts w:ascii="Arial" w:hAnsi="Arial" w:cs="Arial"/>
          <w:sz w:val="22"/>
          <w:szCs w:val="22"/>
        </w:rPr>
        <w:t xml:space="preserve">Those appointed to Tutorial Fellowships are required to perform for the College or for the benefit of the College the stint of undergraduate tutorial teaching specified in their contract or further particulars, under the general oversight of each College’s Senior Tutor. The timing of tutorials and the exact numbers of students in each tutorial group are usually matters for the individual tutor, though each College will have established conventions, and the Senior Tutor and subject colleagues will provide advice and examples of past good practice including arrangements such as intercollegiate teaching exchanges which are commonly used to provide expert coverage of different aspects of (or subjects within) a discipline. Tutorial teaching is not the same as lecturing: the intention is to engage the students in small groups in intellectual interaction and creative dialogue so as to help them develop an independent, critical, and well-informed approach to their discipline. This approach is underpinned by regularly setting written work, typically weekly essays or problem sheets supported as necessary with recommended reading. Assessment and feedback on that written work is given by the tutors orally during the tutorials as well as by more conventional written comments or marking. Appointees should have the qualities required to relate effectively to students and their academic and personal needs. </w:t>
      </w:r>
    </w:p>
    <w:p w14:paraId="4408B793" w14:textId="77777777" w:rsidR="00D504C4" w:rsidRPr="00715D58" w:rsidRDefault="00D504C4" w:rsidP="00D504C4">
      <w:pPr>
        <w:spacing w:after="120"/>
        <w:rPr>
          <w:rFonts w:ascii="Arial" w:hAnsi="Arial" w:cs="Arial"/>
          <w:sz w:val="22"/>
          <w:szCs w:val="22"/>
        </w:rPr>
      </w:pPr>
      <w:r w:rsidRPr="00715D58">
        <w:rPr>
          <w:rFonts w:ascii="Arial" w:hAnsi="Arial" w:cs="Arial"/>
          <w:sz w:val="22"/>
          <w:szCs w:val="22"/>
        </w:rPr>
        <w:lastRenderedPageBreak/>
        <w:t xml:space="preserve">Tutorial Fellows are generally assigned sole or joint tutorial responsibility for a defined group of students in their subject area within their College. This work typically involves the following tasks to support the students’ education: </w:t>
      </w:r>
    </w:p>
    <w:p w14:paraId="1D776323" w14:textId="77777777" w:rsidR="00D504C4" w:rsidRPr="00715D58" w:rsidRDefault="00D504C4" w:rsidP="00D504C4">
      <w:pPr>
        <w:spacing w:after="120"/>
        <w:rPr>
          <w:rFonts w:ascii="Arial" w:hAnsi="Arial" w:cs="Arial"/>
          <w:sz w:val="22"/>
          <w:szCs w:val="22"/>
        </w:rPr>
      </w:pPr>
      <w:r w:rsidRPr="00715D58">
        <w:rPr>
          <w:rFonts w:ascii="Arial" w:hAnsi="Arial" w:cs="Arial"/>
          <w:sz w:val="22"/>
          <w:szCs w:val="22"/>
        </w:rPr>
        <w:t xml:space="preserve">(a) </w:t>
      </w:r>
      <w:proofErr w:type="gramStart"/>
      <w:r w:rsidRPr="00715D58">
        <w:rPr>
          <w:rFonts w:ascii="Arial" w:hAnsi="Arial" w:cs="Arial"/>
          <w:sz w:val="22"/>
          <w:szCs w:val="22"/>
        </w:rPr>
        <w:t>arranging</w:t>
      </w:r>
      <w:proofErr w:type="gramEnd"/>
      <w:r w:rsidRPr="00715D58">
        <w:rPr>
          <w:rFonts w:ascii="Arial" w:hAnsi="Arial" w:cs="Arial"/>
          <w:sz w:val="22"/>
          <w:szCs w:val="22"/>
        </w:rPr>
        <w:t xml:space="preserve"> tutorial and/or class teaching for each student in each term, whether the teaching is done by the tutor or another, and ensuring that teaching is of an appropriate standard; </w:t>
      </w:r>
    </w:p>
    <w:p w14:paraId="0822FC4D" w14:textId="77777777" w:rsidR="00D504C4" w:rsidRPr="00715D58" w:rsidRDefault="00D504C4" w:rsidP="00D504C4">
      <w:pPr>
        <w:spacing w:after="120"/>
        <w:rPr>
          <w:rFonts w:ascii="Arial" w:hAnsi="Arial" w:cs="Arial"/>
          <w:sz w:val="22"/>
          <w:szCs w:val="22"/>
        </w:rPr>
      </w:pPr>
      <w:r w:rsidRPr="00715D58">
        <w:rPr>
          <w:rFonts w:ascii="Arial" w:hAnsi="Arial" w:cs="Arial"/>
          <w:sz w:val="22"/>
          <w:szCs w:val="22"/>
        </w:rPr>
        <w:t xml:space="preserve">(b) </w:t>
      </w:r>
      <w:proofErr w:type="gramStart"/>
      <w:r w:rsidRPr="00715D58">
        <w:rPr>
          <w:rFonts w:ascii="Arial" w:hAnsi="Arial" w:cs="Arial"/>
          <w:sz w:val="22"/>
          <w:szCs w:val="22"/>
        </w:rPr>
        <w:t>monitoring</w:t>
      </w:r>
      <w:proofErr w:type="gramEnd"/>
      <w:r w:rsidRPr="00715D58">
        <w:rPr>
          <w:rFonts w:ascii="Arial" w:hAnsi="Arial" w:cs="Arial"/>
          <w:sz w:val="22"/>
          <w:szCs w:val="22"/>
        </w:rPr>
        <w:t xml:space="preserve"> students’ progress through termly written reports, and by means of collections (regular tests of performance) and/or assessment of vacation work; </w:t>
      </w:r>
    </w:p>
    <w:p w14:paraId="4135CD7F" w14:textId="77777777" w:rsidR="00D504C4" w:rsidRPr="00715D58" w:rsidRDefault="00D504C4" w:rsidP="00D504C4">
      <w:pPr>
        <w:spacing w:after="120"/>
        <w:rPr>
          <w:rFonts w:ascii="Arial" w:hAnsi="Arial" w:cs="Arial"/>
          <w:sz w:val="22"/>
          <w:szCs w:val="22"/>
        </w:rPr>
      </w:pPr>
      <w:r w:rsidRPr="00715D58">
        <w:rPr>
          <w:rFonts w:ascii="Arial" w:hAnsi="Arial" w:cs="Arial"/>
          <w:sz w:val="22"/>
          <w:szCs w:val="22"/>
        </w:rPr>
        <w:t xml:space="preserve">(c) </w:t>
      </w:r>
      <w:proofErr w:type="gramStart"/>
      <w:r w:rsidRPr="00715D58">
        <w:rPr>
          <w:rFonts w:ascii="Arial" w:hAnsi="Arial" w:cs="Arial"/>
          <w:sz w:val="22"/>
          <w:szCs w:val="22"/>
        </w:rPr>
        <w:t>pastoral</w:t>
      </w:r>
      <w:proofErr w:type="gramEnd"/>
      <w:r w:rsidRPr="00715D58">
        <w:rPr>
          <w:rFonts w:ascii="Arial" w:hAnsi="Arial" w:cs="Arial"/>
          <w:sz w:val="22"/>
          <w:szCs w:val="22"/>
        </w:rPr>
        <w:t xml:space="preserve"> support of undergraduates reading the subject in question; </w:t>
      </w:r>
    </w:p>
    <w:p w14:paraId="48194B77" w14:textId="77777777" w:rsidR="00D504C4" w:rsidRPr="00715D58" w:rsidRDefault="00D504C4" w:rsidP="00D504C4">
      <w:pPr>
        <w:spacing w:after="120"/>
        <w:rPr>
          <w:rFonts w:ascii="Arial" w:hAnsi="Arial" w:cs="Arial"/>
          <w:sz w:val="22"/>
          <w:szCs w:val="22"/>
        </w:rPr>
      </w:pPr>
      <w:r w:rsidRPr="00715D58">
        <w:rPr>
          <w:rFonts w:ascii="Arial" w:hAnsi="Arial" w:cs="Arial"/>
          <w:sz w:val="22"/>
          <w:szCs w:val="22"/>
        </w:rPr>
        <w:t xml:space="preserve">(d) </w:t>
      </w:r>
      <w:proofErr w:type="gramStart"/>
      <w:r w:rsidRPr="00715D58">
        <w:rPr>
          <w:rFonts w:ascii="Arial" w:hAnsi="Arial" w:cs="Arial"/>
          <w:sz w:val="22"/>
          <w:szCs w:val="22"/>
        </w:rPr>
        <w:t>interviewing</w:t>
      </w:r>
      <w:proofErr w:type="gramEnd"/>
      <w:r w:rsidRPr="00715D58">
        <w:rPr>
          <w:rFonts w:ascii="Arial" w:hAnsi="Arial" w:cs="Arial"/>
          <w:sz w:val="22"/>
          <w:szCs w:val="22"/>
        </w:rPr>
        <w:t xml:space="preserve"> candidates who apply to read the subject at the College, including arranging for help from other suitable interviewers and making the final selection of who should be admitted; </w:t>
      </w:r>
    </w:p>
    <w:p w14:paraId="0D70F544" w14:textId="77777777" w:rsidR="00D504C4" w:rsidRPr="00715D58" w:rsidRDefault="00D504C4" w:rsidP="00D504C4">
      <w:pPr>
        <w:spacing w:after="120"/>
        <w:rPr>
          <w:rFonts w:ascii="Arial" w:hAnsi="Arial" w:cs="Arial"/>
          <w:sz w:val="22"/>
          <w:szCs w:val="22"/>
        </w:rPr>
      </w:pPr>
      <w:r w:rsidRPr="00715D58">
        <w:rPr>
          <w:rFonts w:ascii="Arial" w:hAnsi="Arial" w:cs="Arial"/>
          <w:sz w:val="22"/>
          <w:szCs w:val="22"/>
        </w:rPr>
        <w:t xml:space="preserve">(e) </w:t>
      </w:r>
      <w:proofErr w:type="gramStart"/>
      <w:r w:rsidRPr="00715D58">
        <w:rPr>
          <w:rFonts w:ascii="Arial" w:hAnsi="Arial" w:cs="Arial"/>
          <w:sz w:val="22"/>
          <w:szCs w:val="22"/>
        </w:rPr>
        <w:t>writing</w:t>
      </w:r>
      <w:proofErr w:type="gramEnd"/>
      <w:r w:rsidRPr="00715D58">
        <w:rPr>
          <w:rFonts w:ascii="Arial" w:hAnsi="Arial" w:cs="Arial"/>
          <w:sz w:val="22"/>
          <w:szCs w:val="22"/>
        </w:rPr>
        <w:t xml:space="preserve"> references for students, and directing them to appropriate careers advice; </w:t>
      </w:r>
    </w:p>
    <w:p w14:paraId="417DEDCC" w14:textId="77777777" w:rsidR="00D504C4" w:rsidRPr="00715D58" w:rsidRDefault="00D504C4" w:rsidP="00D504C4">
      <w:pPr>
        <w:spacing w:after="120"/>
        <w:rPr>
          <w:rFonts w:ascii="Arial" w:hAnsi="Arial" w:cs="Arial"/>
          <w:sz w:val="22"/>
          <w:szCs w:val="22"/>
        </w:rPr>
      </w:pPr>
      <w:r w:rsidRPr="00715D58">
        <w:rPr>
          <w:rFonts w:ascii="Arial" w:hAnsi="Arial" w:cs="Arial"/>
          <w:sz w:val="22"/>
          <w:szCs w:val="22"/>
        </w:rPr>
        <w:t xml:space="preserve">(f) </w:t>
      </w:r>
      <w:proofErr w:type="gramStart"/>
      <w:r w:rsidRPr="00715D58">
        <w:rPr>
          <w:rFonts w:ascii="Arial" w:hAnsi="Arial" w:cs="Arial"/>
          <w:sz w:val="22"/>
          <w:szCs w:val="22"/>
        </w:rPr>
        <w:t>recommending</w:t>
      </w:r>
      <w:proofErr w:type="gramEnd"/>
      <w:r w:rsidRPr="00715D58">
        <w:rPr>
          <w:rFonts w:ascii="Arial" w:hAnsi="Arial" w:cs="Arial"/>
          <w:sz w:val="22"/>
          <w:szCs w:val="22"/>
        </w:rPr>
        <w:t xml:space="preserve"> and selecting books and online materials for their subject area in the College Library; </w:t>
      </w:r>
    </w:p>
    <w:p w14:paraId="17187883" w14:textId="77777777" w:rsidR="00D504C4" w:rsidRPr="00715D58" w:rsidRDefault="00D504C4" w:rsidP="00D504C4">
      <w:pPr>
        <w:spacing w:after="120"/>
        <w:rPr>
          <w:rFonts w:ascii="Arial" w:hAnsi="Arial" w:cs="Arial"/>
          <w:sz w:val="22"/>
          <w:szCs w:val="22"/>
        </w:rPr>
      </w:pPr>
      <w:r w:rsidRPr="00715D58">
        <w:rPr>
          <w:rFonts w:ascii="Arial" w:hAnsi="Arial" w:cs="Arial"/>
          <w:sz w:val="22"/>
          <w:szCs w:val="22"/>
        </w:rPr>
        <w:t xml:space="preserve">(g) </w:t>
      </w:r>
      <w:proofErr w:type="gramStart"/>
      <w:r w:rsidRPr="00715D58">
        <w:rPr>
          <w:rFonts w:ascii="Arial" w:hAnsi="Arial" w:cs="Arial"/>
          <w:sz w:val="22"/>
          <w:szCs w:val="22"/>
        </w:rPr>
        <w:t>delegating</w:t>
      </w:r>
      <w:proofErr w:type="gramEnd"/>
      <w:r w:rsidRPr="00715D58">
        <w:rPr>
          <w:rFonts w:ascii="Arial" w:hAnsi="Arial" w:cs="Arial"/>
          <w:sz w:val="22"/>
          <w:szCs w:val="22"/>
        </w:rPr>
        <w:t xml:space="preserve"> responsibilities (a)-(f) above when on sabbatical leave, in consultation with the Senior Tutor and subject colleagues. </w:t>
      </w:r>
    </w:p>
    <w:p w14:paraId="20D4056B" w14:textId="77777777" w:rsidR="00D504C4" w:rsidRPr="00715D58" w:rsidRDefault="00D504C4" w:rsidP="00D504C4">
      <w:pPr>
        <w:spacing w:after="120"/>
        <w:rPr>
          <w:rFonts w:ascii="Arial" w:hAnsi="Arial" w:cs="Arial"/>
          <w:sz w:val="22"/>
          <w:szCs w:val="22"/>
        </w:rPr>
      </w:pPr>
      <w:r w:rsidRPr="00715D58">
        <w:rPr>
          <w:rFonts w:ascii="Arial" w:hAnsi="Arial" w:cs="Arial"/>
          <w:sz w:val="22"/>
          <w:szCs w:val="22"/>
        </w:rPr>
        <w:t xml:space="preserve">Tutorial Fellows are supported in these tasks by the administrative staff of the College and by the College Officers. </w:t>
      </w:r>
    </w:p>
    <w:p w14:paraId="00E0ACD2" w14:textId="77777777" w:rsidR="00D504C4" w:rsidRPr="00715D58" w:rsidRDefault="00D504C4" w:rsidP="00D504C4">
      <w:pPr>
        <w:spacing w:after="120"/>
        <w:rPr>
          <w:rFonts w:ascii="Arial" w:hAnsi="Arial" w:cs="Arial"/>
          <w:sz w:val="22"/>
          <w:szCs w:val="22"/>
        </w:rPr>
      </w:pPr>
      <w:r w:rsidRPr="00715D58">
        <w:rPr>
          <w:rFonts w:ascii="Arial" w:hAnsi="Arial" w:cs="Arial"/>
          <w:sz w:val="22"/>
          <w:szCs w:val="22"/>
        </w:rPr>
        <w:t xml:space="preserve">Tutorial Fellows normally do their tutorial teaching in rooms provided for them in Colleges or in their Departments or Faculties and should be easily contactable through their Colleges during Term (although it is recognised that conferences and other commitments may mean that Tutorial Fellows are sometimes away from Oxford for short periods in Term). </w:t>
      </w:r>
    </w:p>
    <w:p w14:paraId="4652AAB0" w14:textId="77777777" w:rsidR="00D504C4" w:rsidRPr="00715D58" w:rsidRDefault="00D504C4" w:rsidP="00D504C4">
      <w:pPr>
        <w:spacing w:after="120"/>
        <w:rPr>
          <w:rFonts w:ascii="Arial" w:hAnsi="Arial" w:cs="Arial"/>
          <w:sz w:val="22"/>
          <w:szCs w:val="22"/>
        </w:rPr>
      </w:pPr>
      <w:r w:rsidRPr="00715D58">
        <w:rPr>
          <w:rFonts w:ascii="Arial" w:hAnsi="Arial" w:cs="Arial"/>
          <w:sz w:val="22"/>
          <w:szCs w:val="22"/>
        </w:rPr>
        <w:t xml:space="preserve">Oxford Colleges offer strong pastoral support to all their students. Here Tutorial Fellows play a key role, not only for their own undergraduates as indicated above, but also by acting as ‘College Adviser’ in College for a number of graduate students in their disciplinary area (this being additional to the formal academic supervision of research students arranged by the University with a suitable expert very possibly from another College). While Tutorial Fellows are often the first point of contact for students who are having difficulties, there are, of course, experts available when professional help is needed. Tutorial Fellows work closely with College Officers and with staff with appropriate medical and welfare training to ensure that students are supported appropriately and referred to professional services if that is necessary. </w:t>
      </w:r>
    </w:p>
    <w:p w14:paraId="6C6AF6D4" w14:textId="77777777" w:rsidR="00D504C4" w:rsidRPr="00715D58" w:rsidRDefault="00D504C4" w:rsidP="00D504C4">
      <w:pPr>
        <w:spacing w:after="120"/>
        <w:rPr>
          <w:rFonts w:ascii="Arial" w:hAnsi="Arial" w:cs="Arial"/>
          <w:b/>
          <w:sz w:val="22"/>
          <w:szCs w:val="22"/>
        </w:rPr>
      </w:pPr>
      <w:r w:rsidRPr="00715D58">
        <w:rPr>
          <w:rFonts w:ascii="Arial" w:hAnsi="Arial" w:cs="Arial"/>
          <w:b/>
          <w:sz w:val="22"/>
          <w:szCs w:val="22"/>
        </w:rPr>
        <w:t xml:space="preserve">4: College Governance </w:t>
      </w:r>
    </w:p>
    <w:p w14:paraId="5E8C26F6" w14:textId="77777777" w:rsidR="00074E39" w:rsidRPr="00715D58" w:rsidRDefault="00D504C4" w:rsidP="00074E39">
      <w:pPr>
        <w:rPr>
          <w:rFonts w:ascii="Arial" w:hAnsi="Arial" w:cs="Arial"/>
          <w:b/>
          <w:sz w:val="22"/>
          <w:szCs w:val="22"/>
        </w:rPr>
      </w:pPr>
      <w:r w:rsidRPr="00715D58">
        <w:rPr>
          <w:rFonts w:ascii="Arial" w:hAnsi="Arial" w:cs="Arial"/>
          <w:sz w:val="22"/>
          <w:szCs w:val="22"/>
        </w:rPr>
        <w:t xml:space="preserve">Oxford Colleges are self-governing communities with wide responsibilities. Tutorial Fellows are normally members of College Governing Bodies, the sovereign bodies of Colleges. They are usually Charity Trustees as well as employees. In many Colleges, major College </w:t>
      </w:r>
      <w:proofErr w:type="spellStart"/>
      <w:r w:rsidRPr="00715D58">
        <w:rPr>
          <w:rFonts w:ascii="Arial" w:hAnsi="Arial" w:cs="Arial"/>
          <w:sz w:val="22"/>
          <w:szCs w:val="22"/>
        </w:rPr>
        <w:t>Officerships</w:t>
      </w:r>
      <w:proofErr w:type="spellEnd"/>
      <w:r w:rsidRPr="00715D58">
        <w:rPr>
          <w:rFonts w:ascii="Arial" w:hAnsi="Arial" w:cs="Arial"/>
          <w:sz w:val="22"/>
          <w:szCs w:val="22"/>
        </w:rPr>
        <w:t xml:space="preserve"> (Senior Tutor, Tutor for Admissions, Tutor for Graduates, Dean) are held by Fellows specially appointed to undertake those roles on a full-time basis. However, in some Colleges, such </w:t>
      </w:r>
      <w:proofErr w:type="spellStart"/>
      <w:r w:rsidRPr="00715D58">
        <w:rPr>
          <w:rFonts w:ascii="Arial" w:hAnsi="Arial" w:cs="Arial"/>
          <w:sz w:val="22"/>
          <w:szCs w:val="22"/>
        </w:rPr>
        <w:t>officerships</w:t>
      </w:r>
      <w:proofErr w:type="spellEnd"/>
      <w:r w:rsidRPr="00715D58">
        <w:rPr>
          <w:rFonts w:ascii="Arial" w:hAnsi="Arial" w:cs="Arial"/>
          <w:sz w:val="22"/>
          <w:szCs w:val="22"/>
        </w:rPr>
        <w:t xml:space="preserve"> are taken on by Tutorial Fellows on a full-time or part-time basis for agreed limited periods in return for additional stipend and/or a specified remission of tutorial teaching duties. In these various ways, Tutorial Fellows are expected to contribute to the governance and running of their Colleges, though Tutorial Fellows will not normally be asked to take on significant administrative duties in their probationary period (or in the first five years, if their probationary period is shorter than that). </w:t>
      </w:r>
      <w:r w:rsidRPr="00715D58">
        <w:rPr>
          <w:rFonts w:ascii="Arial" w:eastAsia="Times New Roman" w:hAnsi="Arial" w:cs="Arial"/>
          <w:bCs/>
          <w:iCs/>
          <w:sz w:val="22"/>
          <w:szCs w:val="22"/>
        </w:rPr>
        <w:br w:type="page"/>
      </w:r>
      <w:r w:rsidR="00074E39" w:rsidRPr="00715D58">
        <w:rPr>
          <w:rFonts w:ascii="Arial" w:hAnsi="Arial" w:cs="Arial"/>
          <w:b/>
          <w:sz w:val="22"/>
          <w:szCs w:val="22"/>
        </w:rPr>
        <w:lastRenderedPageBreak/>
        <w:t>ANNEXE</w:t>
      </w:r>
    </w:p>
    <w:p w14:paraId="41BFA6A0" w14:textId="77777777" w:rsidR="00074E39" w:rsidRPr="00715D58" w:rsidRDefault="00074E39" w:rsidP="00074E39">
      <w:pPr>
        <w:rPr>
          <w:rFonts w:ascii="Arial" w:hAnsi="Arial" w:cs="Arial"/>
          <w:b/>
          <w:sz w:val="22"/>
          <w:szCs w:val="22"/>
        </w:rPr>
      </w:pPr>
    </w:p>
    <w:p w14:paraId="70681A3E" w14:textId="77777777" w:rsidR="00074E39" w:rsidRPr="00715D58" w:rsidRDefault="00074E39" w:rsidP="00074E39">
      <w:pPr>
        <w:rPr>
          <w:rFonts w:ascii="Arial" w:hAnsi="Arial" w:cs="Arial"/>
          <w:b/>
          <w:sz w:val="22"/>
          <w:szCs w:val="22"/>
        </w:rPr>
      </w:pPr>
      <w:r w:rsidRPr="00715D58">
        <w:rPr>
          <w:rFonts w:ascii="Arial" w:hAnsi="Arial" w:cs="Arial"/>
          <w:b/>
          <w:sz w:val="22"/>
          <w:szCs w:val="22"/>
        </w:rPr>
        <w:t>PAY SCALE FOR ASSOCIATE PROFESSORS WITH TUTORIAL FELLOWSHIPS (APTF-U)</w:t>
      </w:r>
    </w:p>
    <w:p w14:paraId="64C3BFB9" w14:textId="77777777" w:rsidR="00074E39" w:rsidRPr="00715D58" w:rsidRDefault="00074E39" w:rsidP="00074E39">
      <w:pPr>
        <w:rPr>
          <w:rFonts w:ascii="Arial" w:hAnsi="Arial" w:cs="Arial"/>
          <w:b/>
          <w:sz w:val="22"/>
          <w:szCs w:val="22"/>
        </w:rPr>
      </w:pPr>
    </w:p>
    <w:p w14:paraId="449EF825" w14:textId="77777777" w:rsidR="00074E39" w:rsidRPr="00715D58" w:rsidRDefault="00074E39" w:rsidP="00074E39">
      <w:pPr>
        <w:rPr>
          <w:rFonts w:ascii="Arial" w:hAnsi="Arial" w:cs="Arial"/>
          <w:b/>
          <w:sz w:val="22"/>
          <w:szCs w:val="22"/>
        </w:rPr>
      </w:pPr>
      <w:r w:rsidRPr="00715D58">
        <w:rPr>
          <w:rFonts w:ascii="Arial" w:hAnsi="Arial" w:cs="Arial"/>
          <w:b/>
          <w:sz w:val="22"/>
          <w:szCs w:val="22"/>
        </w:rPr>
        <w:t>(</w:t>
      </w:r>
      <w:proofErr w:type="gramStart"/>
      <w:r w:rsidRPr="00715D58">
        <w:rPr>
          <w:rFonts w:ascii="Arial" w:hAnsi="Arial" w:cs="Arial"/>
          <w:b/>
          <w:sz w:val="22"/>
          <w:szCs w:val="22"/>
        </w:rPr>
        <w:t>with</w:t>
      </w:r>
      <w:proofErr w:type="gramEnd"/>
      <w:r w:rsidRPr="00715D58">
        <w:rPr>
          <w:rFonts w:ascii="Arial" w:hAnsi="Arial" w:cs="Arial"/>
          <w:b/>
          <w:sz w:val="22"/>
          <w:szCs w:val="22"/>
        </w:rPr>
        <w:t xml:space="preserve"> effect from 1 August 2017)</w:t>
      </w:r>
    </w:p>
    <w:p w14:paraId="21A2786A" w14:textId="77777777" w:rsidR="00074E39" w:rsidRPr="00715D58" w:rsidRDefault="00074E39" w:rsidP="00074E39">
      <w:pPr>
        <w:tabs>
          <w:tab w:val="left" w:pos="576"/>
          <w:tab w:val="left" w:pos="1152"/>
          <w:tab w:val="left" w:pos="1728"/>
          <w:tab w:val="left" w:pos="5760"/>
        </w:tabs>
        <w:suppressAutoHyphens/>
        <w:spacing w:after="120"/>
        <w:jc w:val="both"/>
        <w:rPr>
          <w:rFonts w:ascii="Arial" w:hAnsi="Arial" w:cs="Arial"/>
          <w:sz w:val="22"/>
          <w:szCs w:val="22"/>
        </w:rPr>
      </w:pPr>
    </w:p>
    <w:tbl>
      <w:tblPr>
        <w:tblW w:w="8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49"/>
        <w:gridCol w:w="2253"/>
        <w:gridCol w:w="2038"/>
        <w:gridCol w:w="1701"/>
        <w:gridCol w:w="2013"/>
      </w:tblGrid>
      <w:tr w:rsidR="00074E39" w:rsidRPr="00715D58" w14:paraId="15BE2F84" w14:textId="77777777">
        <w:trPr>
          <w:cantSplit/>
          <w:jc w:val="center"/>
        </w:trPr>
        <w:tc>
          <w:tcPr>
            <w:tcW w:w="8954" w:type="dxa"/>
            <w:gridSpan w:val="5"/>
            <w:vAlign w:val="center"/>
          </w:tcPr>
          <w:p w14:paraId="70F22D3B" w14:textId="77777777" w:rsidR="00074E39" w:rsidRPr="00715D58" w:rsidRDefault="00074E39" w:rsidP="00001449">
            <w:pPr>
              <w:spacing w:line="360" w:lineRule="auto"/>
              <w:jc w:val="center"/>
              <w:rPr>
                <w:rFonts w:ascii="Arial" w:hAnsi="Arial" w:cs="Arial"/>
                <w:sz w:val="22"/>
                <w:szCs w:val="22"/>
              </w:rPr>
            </w:pPr>
            <w:r w:rsidRPr="00715D58">
              <w:rPr>
                <w:rFonts w:ascii="Arial" w:hAnsi="Arial" w:cs="Arial"/>
                <w:b/>
                <w:bCs/>
                <w:sz w:val="22"/>
                <w:szCs w:val="22"/>
              </w:rPr>
              <w:t>Grade (30S)</w:t>
            </w:r>
          </w:p>
        </w:tc>
      </w:tr>
      <w:tr w:rsidR="00074E39" w:rsidRPr="00715D58" w14:paraId="4561F5D9" w14:textId="77777777">
        <w:trPr>
          <w:trHeight w:val="420"/>
          <w:jc w:val="center"/>
        </w:trPr>
        <w:tc>
          <w:tcPr>
            <w:tcW w:w="949" w:type="dxa"/>
            <w:shd w:val="clear" w:color="auto" w:fill="C6D9F1"/>
          </w:tcPr>
          <w:p w14:paraId="3C3190D4" w14:textId="77777777" w:rsidR="00074E39" w:rsidRPr="00715D58" w:rsidRDefault="00074E39" w:rsidP="00001449">
            <w:pPr>
              <w:spacing w:line="360" w:lineRule="auto"/>
              <w:jc w:val="center"/>
              <w:rPr>
                <w:rFonts w:ascii="Arial" w:eastAsia="Arial Unicode MS" w:hAnsi="Arial" w:cs="Arial"/>
                <w:sz w:val="22"/>
                <w:szCs w:val="22"/>
              </w:rPr>
            </w:pPr>
            <w:r w:rsidRPr="00715D58">
              <w:rPr>
                <w:rFonts w:ascii="Arial" w:hAnsi="Arial" w:cs="Arial"/>
                <w:sz w:val="22"/>
                <w:szCs w:val="22"/>
              </w:rPr>
              <w:t>Scale point</w:t>
            </w:r>
          </w:p>
        </w:tc>
        <w:tc>
          <w:tcPr>
            <w:tcW w:w="2253" w:type="dxa"/>
            <w:shd w:val="clear" w:color="auto" w:fill="C6D9F1"/>
          </w:tcPr>
          <w:p w14:paraId="548DDF7E" w14:textId="77777777" w:rsidR="00074E39" w:rsidRPr="00715D58" w:rsidRDefault="00074E39" w:rsidP="00001449">
            <w:pPr>
              <w:spacing w:line="360" w:lineRule="auto"/>
              <w:jc w:val="center"/>
              <w:rPr>
                <w:rFonts w:ascii="Arial" w:eastAsia="Arial Unicode MS" w:hAnsi="Arial" w:cs="Arial"/>
                <w:sz w:val="22"/>
                <w:szCs w:val="22"/>
              </w:rPr>
            </w:pPr>
            <w:r w:rsidRPr="00715D58">
              <w:rPr>
                <w:rFonts w:ascii="Arial" w:hAnsi="Arial" w:cs="Arial"/>
                <w:sz w:val="22"/>
                <w:szCs w:val="22"/>
              </w:rPr>
              <w:t>National Pay spine</w:t>
            </w:r>
          </w:p>
        </w:tc>
        <w:tc>
          <w:tcPr>
            <w:tcW w:w="2038" w:type="dxa"/>
            <w:shd w:val="clear" w:color="auto" w:fill="C6D9F1"/>
          </w:tcPr>
          <w:p w14:paraId="61C3D3BE" w14:textId="77777777" w:rsidR="00074E39" w:rsidRPr="00715D58" w:rsidRDefault="00074E39" w:rsidP="00001449">
            <w:pPr>
              <w:spacing w:line="360" w:lineRule="auto"/>
              <w:jc w:val="center"/>
              <w:rPr>
                <w:rFonts w:ascii="Arial" w:hAnsi="Arial" w:cs="Arial"/>
                <w:sz w:val="22"/>
                <w:szCs w:val="22"/>
              </w:rPr>
            </w:pPr>
            <w:r w:rsidRPr="00715D58">
              <w:rPr>
                <w:rFonts w:ascii="Arial" w:hAnsi="Arial" w:cs="Arial"/>
                <w:sz w:val="22"/>
                <w:szCs w:val="22"/>
              </w:rPr>
              <w:t>University Salary</w:t>
            </w:r>
          </w:p>
        </w:tc>
        <w:tc>
          <w:tcPr>
            <w:tcW w:w="1701" w:type="dxa"/>
            <w:shd w:val="clear" w:color="auto" w:fill="C6D9F1"/>
          </w:tcPr>
          <w:p w14:paraId="309EFA3D" w14:textId="77777777" w:rsidR="00074E39" w:rsidRPr="00715D58" w:rsidRDefault="00074E39" w:rsidP="00001449">
            <w:pPr>
              <w:spacing w:line="360" w:lineRule="auto"/>
              <w:jc w:val="center"/>
              <w:rPr>
                <w:rFonts w:ascii="Arial" w:hAnsi="Arial" w:cs="Arial"/>
                <w:sz w:val="22"/>
                <w:szCs w:val="22"/>
              </w:rPr>
            </w:pPr>
            <w:r w:rsidRPr="00715D58">
              <w:rPr>
                <w:rFonts w:ascii="Arial" w:hAnsi="Arial" w:cs="Arial"/>
                <w:sz w:val="22"/>
                <w:szCs w:val="22"/>
              </w:rPr>
              <w:t>College Salary</w:t>
            </w:r>
          </w:p>
        </w:tc>
        <w:tc>
          <w:tcPr>
            <w:tcW w:w="2013" w:type="dxa"/>
            <w:shd w:val="clear" w:color="auto" w:fill="C6D9F1"/>
          </w:tcPr>
          <w:p w14:paraId="5DF2C44F" w14:textId="77777777" w:rsidR="00074E39" w:rsidRPr="00715D58" w:rsidRDefault="00074E39" w:rsidP="00001449">
            <w:pPr>
              <w:spacing w:line="360" w:lineRule="auto"/>
              <w:jc w:val="center"/>
              <w:rPr>
                <w:rFonts w:ascii="Arial" w:hAnsi="Arial" w:cs="Arial"/>
                <w:sz w:val="22"/>
                <w:szCs w:val="22"/>
              </w:rPr>
            </w:pPr>
            <w:r w:rsidRPr="00715D58">
              <w:rPr>
                <w:rFonts w:ascii="Arial" w:hAnsi="Arial" w:cs="Arial"/>
                <w:sz w:val="22"/>
                <w:szCs w:val="22"/>
              </w:rPr>
              <w:t>Total Salary</w:t>
            </w:r>
          </w:p>
        </w:tc>
      </w:tr>
      <w:tr w:rsidR="00074E39" w:rsidRPr="00715D58" w14:paraId="3F839D25" w14:textId="77777777">
        <w:trPr>
          <w:jc w:val="center"/>
        </w:trPr>
        <w:tc>
          <w:tcPr>
            <w:tcW w:w="949" w:type="dxa"/>
          </w:tcPr>
          <w:p w14:paraId="5A2155EE" w14:textId="77777777" w:rsidR="00074E39" w:rsidRPr="00715D58" w:rsidRDefault="00074E39" w:rsidP="00001449">
            <w:pPr>
              <w:pStyle w:val="Default"/>
              <w:rPr>
                <w:sz w:val="22"/>
                <w:szCs w:val="22"/>
              </w:rPr>
            </w:pPr>
            <w:r w:rsidRPr="00715D58">
              <w:rPr>
                <w:sz w:val="22"/>
                <w:szCs w:val="22"/>
              </w:rPr>
              <w:t>11</w:t>
            </w:r>
          </w:p>
        </w:tc>
        <w:tc>
          <w:tcPr>
            <w:tcW w:w="2253" w:type="dxa"/>
          </w:tcPr>
          <w:p w14:paraId="4BEA6BF8" w14:textId="77777777" w:rsidR="00074E39" w:rsidRPr="00715D58" w:rsidRDefault="00074E39" w:rsidP="00001449">
            <w:pPr>
              <w:pStyle w:val="Default"/>
              <w:rPr>
                <w:sz w:val="22"/>
                <w:szCs w:val="22"/>
              </w:rPr>
            </w:pPr>
            <w:r w:rsidRPr="00715D58">
              <w:rPr>
                <w:sz w:val="22"/>
                <w:szCs w:val="22"/>
              </w:rPr>
              <w:t>52</w:t>
            </w:r>
          </w:p>
        </w:tc>
        <w:tc>
          <w:tcPr>
            <w:tcW w:w="2038" w:type="dxa"/>
          </w:tcPr>
          <w:p w14:paraId="7B3CE122" w14:textId="77777777" w:rsidR="00074E39" w:rsidRPr="00715D58" w:rsidRDefault="00074E39" w:rsidP="00001449">
            <w:pPr>
              <w:pStyle w:val="Default"/>
              <w:rPr>
                <w:sz w:val="22"/>
                <w:szCs w:val="22"/>
              </w:rPr>
            </w:pPr>
            <w:r w:rsidRPr="00715D58">
              <w:rPr>
                <w:sz w:val="22"/>
                <w:szCs w:val="22"/>
              </w:rPr>
              <w:t>£52,183</w:t>
            </w:r>
          </w:p>
        </w:tc>
        <w:tc>
          <w:tcPr>
            <w:tcW w:w="1701" w:type="dxa"/>
          </w:tcPr>
          <w:p w14:paraId="6995BF99" w14:textId="77777777" w:rsidR="00074E39" w:rsidRPr="00715D58" w:rsidRDefault="00074E39" w:rsidP="00001449">
            <w:pPr>
              <w:pStyle w:val="Default"/>
              <w:rPr>
                <w:sz w:val="22"/>
                <w:szCs w:val="22"/>
              </w:rPr>
            </w:pPr>
            <w:r w:rsidRPr="00715D58">
              <w:rPr>
                <w:sz w:val="22"/>
                <w:szCs w:val="22"/>
              </w:rPr>
              <w:t>£10,036</w:t>
            </w:r>
          </w:p>
        </w:tc>
        <w:tc>
          <w:tcPr>
            <w:tcW w:w="2013" w:type="dxa"/>
          </w:tcPr>
          <w:p w14:paraId="30E4404D" w14:textId="77777777" w:rsidR="00074E39" w:rsidRPr="00715D58" w:rsidRDefault="00074E39" w:rsidP="00001449">
            <w:pPr>
              <w:pStyle w:val="Default"/>
              <w:rPr>
                <w:sz w:val="22"/>
                <w:szCs w:val="22"/>
              </w:rPr>
            </w:pPr>
            <w:r w:rsidRPr="00715D58">
              <w:rPr>
                <w:sz w:val="22"/>
                <w:szCs w:val="22"/>
              </w:rPr>
              <w:t>£62,219</w:t>
            </w:r>
          </w:p>
        </w:tc>
      </w:tr>
      <w:tr w:rsidR="00074E39" w:rsidRPr="00715D58" w14:paraId="65A039CF" w14:textId="77777777">
        <w:trPr>
          <w:jc w:val="center"/>
        </w:trPr>
        <w:tc>
          <w:tcPr>
            <w:tcW w:w="949" w:type="dxa"/>
          </w:tcPr>
          <w:p w14:paraId="37305FBF" w14:textId="77777777" w:rsidR="00074E39" w:rsidRPr="00715D58" w:rsidRDefault="00074E39" w:rsidP="00001449">
            <w:pPr>
              <w:pStyle w:val="Default"/>
              <w:rPr>
                <w:sz w:val="22"/>
                <w:szCs w:val="22"/>
              </w:rPr>
            </w:pPr>
            <w:r w:rsidRPr="00715D58">
              <w:rPr>
                <w:sz w:val="22"/>
                <w:szCs w:val="22"/>
              </w:rPr>
              <w:t>10</w:t>
            </w:r>
          </w:p>
        </w:tc>
        <w:tc>
          <w:tcPr>
            <w:tcW w:w="2253" w:type="dxa"/>
          </w:tcPr>
          <w:p w14:paraId="55D5EAEB" w14:textId="77777777" w:rsidR="00074E39" w:rsidRPr="00715D58" w:rsidRDefault="00074E39" w:rsidP="00001449">
            <w:pPr>
              <w:pStyle w:val="Default"/>
              <w:rPr>
                <w:sz w:val="22"/>
                <w:szCs w:val="22"/>
              </w:rPr>
            </w:pPr>
            <w:r w:rsidRPr="00715D58">
              <w:rPr>
                <w:sz w:val="22"/>
                <w:szCs w:val="22"/>
              </w:rPr>
              <w:t>51</w:t>
            </w:r>
          </w:p>
        </w:tc>
        <w:tc>
          <w:tcPr>
            <w:tcW w:w="2038" w:type="dxa"/>
          </w:tcPr>
          <w:p w14:paraId="0AA20C9F" w14:textId="77777777" w:rsidR="00074E39" w:rsidRPr="00715D58" w:rsidRDefault="00074E39" w:rsidP="00001449">
            <w:pPr>
              <w:pStyle w:val="Default"/>
              <w:rPr>
                <w:sz w:val="22"/>
                <w:szCs w:val="22"/>
              </w:rPr>
            </w:pPr>
            <w:r w:rsidRPr="00715D58">
              <w:rPr>
                <w:sz w:val="22"/>
                <w:szCs w:val="22"/>
              </w:rPr>
              <w:t>£50,666</w:t>
            </w:r>
          </w:p>
        </w:tc>
        <w:tc>
          <w:tcPr>
            <w:tcW w:w="1701" w:type="dxa"/>
          </w:tcPr>
          <w:p w14:paraId="05CADBAC" w14:textId="77777777" w:rsidR="00074E39" w:rsidRPr="00715D58" w:rsidRDefault="00074E39" w:rsidP="00001449">
            <w:pPr>
              <w:pStyle w:val="Default"/>
              <w:rPr>
                <w:sz w:val="22"/>
                <w:szCs w:val="22"/>
              </w:rPr>
            </w:pPr>
            <w:r w:rsidRPr="00715D58">
              <w:rPr>
                <w:sz w:val="22"/>
                <w:szCs w:val="22"/>
              </w:rPr>
              <w:t>£9,744</w:t>
            </w:r>
          </w:p>
        </w:tc>
        <w:tc>
          <w:tcPr>
            <w:tcW w:w="2013" w:type="dxa"/>
          </w:tcPr>
          <w:p w14:paraId="525A19E5" w14:textId="77777777" w:rsidR="00074E39" w:rsidRPr="00715D58" w:rsidRDefault="00074E39" w:rsidP="00001449">
            <w:pPr>
              <w:pStyle w:val="Default"/>
              <w:rPr>
                <w:sz w:val="22"/>
                <w:szCs w:val="22"/>
              </w:rPr>
            </w:pPr>
            <w:r w:rsidRPr="00715D58">
              <w:rPr>
                <w:sz w:val="22"/>
                <w:szCs w:val="22"/>
              </w:rPr>
              <w:t>£60,410</w:t>
            </w:r>
          </w:p>
        </w:tc>
      </w:tr>
      <w:tr w:rsidR="00074E39" w:rsidRPr="00715D58" w14:paraId="08ED7C36" w14:textId="77777777">
        <w:trPr>
          <w:jc w:val="center"/>
        </w:trPr>
        <w:tc>
          <w:tcPr>
            <w:tcW w:w="949" w:type="dxa"/>
          </w:tcPr>
          <w:p w14:paraId="4ED6AF50" w14:textId="77777777" w:rsidR="00074E39" w:rsidRPr="00715D58" w:rsidRDefault="00074E39" w:rsidP="00001449">
            <w:pPr>
              <w:pStyle w:val="Default"/>
              <w:rPr>
                <w:sz w:val="22"/>
                <w:szCs w:val="22"/>
              </w:rPr>
            </w:pPr>
            <w:r w:rsidRPr="00715D58">
              <w:rPr>
                <w:sz w:val="22"/>
                <w:szCs w:val="22"/>
              </w:rPr>
              <w:t>9</w:t>
            </w:r>
          </w:p>
        </w:tc>
        <w:tc>
          <w:tcPr>
            <w:tcW w:w="2253" w:type="dxa"/>
          </w:tcPr>
          <w:p w14:paraId="1D10663C" w14:textId="77777777" w:rsidR="00074E39" w:rsidRPr="00715D58" w:rsidRDefault="00074E39" w:rsidP="00001449">
            <w:pPr>
              <w:pStyle w:val="Default"/>
              <w:rPr>
                <w:sz w:val="22"/>
                <w:szCs w:val="22"/>
              </w:rPr>
            </w:pPr>
            <w:r w:rsidRPr="00715D58">
              <w:rPr>
                <w:sz w:val="22"/>
                <w:szCs w:val="22"/>
              </w:rPr>
              <w:t>50</w:t>
            </w:r>
          </w:p>
        </w:tc>
        <w:tc>
          <w:tcPr>
            <w:tcW w:w="2038" w:type="dxa"/>
          </w:tcPr>
          <w:p w14:paraId="192EBAEE" w14:textId="77777777" w:rsidR="00074E39" w:rsidRPr="00715D58" w:rsidRDefault="00074E39" w:rsidP="00001449">
            <w:pPr>
              <w:pStyle w:val="Default"/>
              <w:rPr>
                <w:sz w:val="22"/>
                <w:szCs w:val="22"/>
              </w:rPr>
            </w:pPr>
            <w:r w:rsidRPr="00715D58">
              <w:rPr>
                <w:sz w:val="22"/>
                <w:szCs w:val="22"/>
              </w:rPr>
              <w:t>£49,194</w:t>
            </w:r>
          </w:p>
        </w:tc>
        <w:tc>
          <w:tcPr>
            <w:tcW w:w="1701" w:type="dxa"/>
          </w:tcPr>
          <w:p w14:paraId="30C5F99B" w14:textId="77777777" w:rsidR="00074E39" w:rsidRPr="00715D58" w:rsidRDefault="00074E39" w:rsidP="00001449">
            <w:pPr>
              <w:pStyle w:val="Default"/>
              <w:rPr>
                <w:sz w:val="22"/>
                <w:szCs w:val="22"/>
              </w:rPr>
            </w:pPr>
            <w:r w:rsidRPr="00715D58">
              <w:rPr>
                <w:sz w:val="22"/>
                <w:szCs w:val="22"/>
              </w:rPr>
              <w:t>£9,461</w:t>
            </w:r>
          </w:p>
        </w:tc>
        <w:tc>
          <w:tcPr>
            <w:tcW w:w="2013" w:type="dxa"/>
          </w:tcPr>
          <w:p w14:paraId="36056B2D" w14:textId="77777777" w:rsidR="00074E39" w:rsidRPr="00715D58" w:rsidRDefault="00074E39" w:rsidP="00001449">
            <w:pPr>
              <w:pStyle w:val="Default"/>
              <w:rPr>
                <w:sz w:val="22"/>
                <w:szCs w:val="22"/>
              </w:rPr>
            </w:pPr>
            <w:r w:rsidRPr="00715D58">
              <w:rPr>
                <w:sz w:val="22"/>
                <w:szCs w:val="22"/>
              </w:rPr>
              <w:t>£58,655</w:t>
            </w:r>
          </w:p>
        </w:tc>
      </w:tr>
      <w:tr w:rsidR="00074E39" w:rsidRPr="00715D58" w14:paraId="5E38F648" w14:textId="77777777">
        <w:trPr>
          <w:jc w:val="center"/>
        </w:trPr>
        <w:tc>
          <w:tcPr>
            <w:tcW w:w="949" w:type="dxa"/>
          </w:tcPr>
          <w:p w14:paraId="19C2D572" w14:textId="77777777" w:rsidR="00074E39" w:rsidRPr="00715D58" w:rsidRDefault="00074E39" w:rsidP="00001449">
            <w:pPr>
              <w:pStyle w:val="Default"/>
              <w:rPr>
                <w:sz w:val="22"/>
                <w:szCs w:val="22"/>
              </w:rPr>
            </w:pPr>
            <w:r w:rsidRPr="00715D58">
              <w:rPr>
                <w:sz w:val="22"/>
                <w:szCs w:val="22"/>
              </w:rPr>
              <w:t>8</w:t>
            </w:r>
          </w:p>
        </w:tc>
        <w:tc>
          <w:tcPr>
            <w:tcW w:w="2253" w:type="dxa"/>
          </w:tcPr>
          <w:p w14:paraId="6283483C" w14:textId="77777777" w:rsidR="00074E39" w:rsidRPr="00715D58" w:rsidRDefault="00074E39" w:rsidP="00001449">
            <w:pPr>
              <w:pStyle w:val="Default"/>
              <w:rPr>
                <w:sz w:val="22"/>
                <w:szCs w:val="22"/>
              </w:rPr>
            </w:pPr>
            <w:r w:rsidRPr="00715D58">
              <w:rPr>
                <w:sz w:val="22"/>
                <w:szCs w:val="22"/>
              </w:rPr>
              <w:t>49</w:t>
            </w:r>
          </w:p>
        </w:tc>
        <w:tc>
          <w:tcPr>
            <w:tcW w:w="2038" w:type="dxa"/>
          </w:tcPr>
          <w:p w14:paraId="61770D1F" w14:textId="77777777" w:rsidR="00074E39" w:rsidRPr="00715D58" w:rsidRDefault="00074E39" w:rsidP="00001449">
            <w:pPr>
              <w:pStyle w:val="Default"/>
              <w:rPr>
                <w:sz w:val="22"/>
                <w:szCs w:val="22"/>
              </w:rPr>
            </w:pPr>
            <w:r w:rsidRPr="00715D58">
              <w:rPr>
                <w:sz w:val="22"/>
                <w:szCs w:val="22"/>
              </w:rPr>
              <w:t>£47,764</w:t>
            </w:r>
          </w:p>
        </w:tc>
        <w:tc>
          <w:tcPr>
            <w:tcW w:w="1701" w:type="dxa"/>
          </w:tcPr>
          <w:p w14:paraId="2F3F4A9C" w14:textId="77777777" w:rsidR="00074E39" w:rsidRPr="00715D58" w:rsidRDefault="00074E39" w:rsidP="00001449">
            <w:pPr>
              <w:pStyle w:val="Default"/>
              <w:rPr>
                <w:sz w:val="22"/>
                <w:szCs w:val="22"/>
              </w:rPr>
            </w:pPr>
            <w:r w:rsidRPr="00715D58">
              <w:rPr>
                <w:sz w:val="22"/>
                <w:szCs w:val="22"/>
              </w:rPr>
              <w:t>£9,186</w:t>
            </w:r>
          </w:p>
        </w:tc>
        <w:tc>
          <w:tcPr>
            <w:tcW w:w="2013" w:type="dxa"/>
          </w:tcPr>
          <w:p w14:paraId="2A1E0F2D" w14:textId="77777777" w:rsidR="00074E39" w:rsidRPr="00715D58" w:rsidRDefault="00074E39" w:rsidP="00001449">
            <w:pPr>
              <w:pStyle w:val="Default"/>
              <w:rPr>
                <w:sz w:val="22"/>
                <w:szCs w:val="22"/>
              </w:rPr>
            </w:pPr>
            <w:r w:rsidRPr="00715D58">
              <w:rPr>
                <w:sz w:val="22"/>
                <w:szCs w:val="22"/>
              </w:rPr>
              <w:t>£56,950</w:t>
            </w:r>
          </w:p>
        </w:tc>
      </w:tr>
      <w:tr w:rsidR="00074E39" w:rsidRPr="00715D58" w14:paraId="24CEB4D7" w14:textId="77777777">
        <w:trPr>
          <w:jc w:val="center"/>
        </w:trPr>
        <w:tc>
          <w:tcPr>
            <w:tcW w:w="949" w:type="dxa"/>
          </w:tcPr>
          <w:p w14:paraId="4A4D0631" w14:textId="77777777" w:rsidR="00074E39" w:rsidRPr="00715D58" w:rsidRDefault="00074E39" w:rsidP="00001449">
            <w:pPr>
              <w:pStyle w:val="Default"/>
              <w:rPr>
                <w:sz w:val="22"/>
                <w:szCs w:val="22"/>
              </w:rPr>
            </w:pPr>
            <w:r w:rsidRPr="00715D58">
              <w:rPr>
                <w:sz w:val="22"/>
                <w:szCs w:val="22"/>
              </w:rPr>
              <w:t>7</w:t>
            </w:r>
          </w:p>
        </w:tc>
        <w:tc>
          <w:tcPr>
            <w:tcW w:w="2253" w:type="dxa"/>
          </w:tcPr>
          <w:p w14:paraId="07F35E12" w14:textId="77777777" w:rsidR="00074E39" w:rsidRPr="00715D58" w:rsidRDefault="00074E39" w:rsidP="00001449">
            <w:pPr>
              <w:pStyle w:val="Default"/>
              <w:rPr>
                <w:sz w:val="22"/>
                <w:szCs w:val="22"/>
              </w:rPr>
            </w:pPr>
            <w:r w:rsidRPr="00715D58">
              <w:rPr>
                <w:sz w:val="22"/>
                <w:szCs w:val="22"/>
              </w:rPr>
              <w:t>48</w:t>
            </w:r>
          </w:p>
        </w:tc>
        <w:tc>
          <w:tcPr>
            <w:tcW w:w="2038" w:type="dxa"/>
          </w:tcPr>
          <w:p w14:paraId="1E6C8AF8" w14:textId="77777777" w:rsidR="00074E39" w:rsidRPr="00715D58" w:rsidRDefault="00074E39" w:rsidP="00001449">
            <w:pPr>
              <w:pStyle w:val="Default"/>
              <w:rPr>
                <w:sz w:val="22"/>
                <w:szCs w:val="22"/>
              </w:rPr>
            </w:pPr>
            <w:r w:rsidRPr="00715D58">
              <w:rPr>
                <w:sz w:val="22"/>
                <w:szCs w:val="22"/>
              </w:rPr>
              <w:t>£46,378</w:t>
            </w:r>
          </w:p>
        </w:tc>
        <w:tc>
          <w:tcPr>
            <w:tcW w:w="1701" w:type="dxa"/>
          </w:tcPr>
          <w:p w14:paraId="451C08EF" w14:textId="77777777" w:rsidR="00074E39" w:rsidRPr="00715D58" w:rsidRDefault="00074E39" w:rsidP="00001449">
            <w:pPr>
              <w:pStyle w:val="Default"/>
              <w:rPr>
                <w:sz w:val="22"/>
                <w:szCs w:val="22"/>
              </w:rPr>
            </w:pPr>
            <w:r w:rsidRPr="00715D58">
              <w:rPr>
                <w:sz w:val="22"/>
                <w:szCs w:val="22"/>
              </w:rPr>
              <w:t>£8,919</w:t>
            </w:r>
          </w:p>
        </w:tc>
        <w:tc>
          <w:tcPr>
            <w:tcW w:w="2013" w:type="dxa"/>
          </w:tcPr>
          <w:p w14:paraId="5F8FA58B" w14:textId="77777777" w:rsidR="00074E39" w:rsidRPr="00715D58" w:rsidRDefault="00074E39" w:rsidP="00001449">
            <w:pPr>
              <w:pStyle w:val="Default"/>
              <w:rPr>
                <w:sz w:val="22"/>
                <w:szCs w:val="22"/>
              </w:rPr>
            </w:pPr>
            <w:r w:rsidRPr="00715D58">
              <w:rPr>
                <w:sz w:val="22"/>
                <w:szCs w:val="22"/>
              </w:rPr>
              <w:t>£55,297</w:t>
            </w:r>
          </w:p>
        </w:tc>
      </w:tr>
      <w:tr w:rsidR="00074E39" w:rsidRPr="00715D58" w14:paraId="5FAE4DDD" w14:textId="77777777">
        <w:trPr>
          <w:jc w:val="center"/>
        </w:trPr>
        <w:tc>
          <w:tcPr>
            <w:tcW w:w="949" w:type="dxa"/>
          </w:tcPr>
          <w:p w14:paraId="28FC72CD" w14:textId="77777777" w:rsidR="00074E39" w:rsidRPr="00715D58" w:rsidRDefault="00074E39" w:rsidP="00001449">
            <w:pPr>
              <w:pStyle w:val="Default"/>
              <w:rPr>
                <w:sz w:val="22"/>
                <w:szCs w:val="22"/>
              </w:rPr>
            </w:pPr>
            <w:r w:rsidRPr="00715D58">
              <w:rPr>
                <w:sz w:val="22"/>
                <w:szCs w:val="22"/>
              </w:rPr>
              <w:t>6</w:t>
            </w:r>
          </w:p>
        </w:tc>
        <w:tc>
          <w:tcPr>
            <w:tcW w:w="2253" w:type="dxa"/>
          </w:tcPr>
          <w:p w14:paraId="77CCDC04" w14:textId="77777777" w:rsidR="00074E39" w:rsidRPr="00715D58" w:rsidRDefault="00074E39" w:rsidP="00001449">
            <w:pPr>
              <w:pStyle w:val="Default"/>
              <w:rPr>
                <w:sz w:val="22"/>
                <w:szCs w:val="22"/>
              </w:rPr>
            </w:pPr>
            <w:r w:rsidRPr="00715D58">
              <w:rPr>
                <w:sz w:val="22"/>
                <w:szCs w:val="22"/>
              </w:rPr>
              <w:t>47</w:t>
            </w:r>
          </w:p>
        </w:tc>
        <w:tc>
          <w:tcPr>
            <w:tcW w:w="2038" w:type="dxa"/>
          </w:tcPr>
          <w:p w14:paraId="0921727A" w14:textId="77777777" w:rsidR="00074E39" w:rsidRPr="00715D58" w:rsidRDefault="00074E39" w:rsidP="00001449">
            <w:pPr>
              <w:pStyle w:val="Default"/>
              <w:rPr>
                <w:sz w:val="22"/>
                <w:szCs w:val="22"/>
              </w:rPr>
            </w:pPr>
            <w:r w:rsidRPr="00715D58">
              <w:rPr>
                <w:sz w:val="22"/>
                <w:szCs w:val="22"/>
              </w:rPr>
              <w:t>£45,031</w:t>
            </w:r>
          </w:p>
        </w:tc>
        <w:tc>
          <w:tcPr>
            <w:tcW w:w="1701" w:type="dxa"/>
          </w:tcPr>
          <w:p w14:paraId="633170E2" w14:textId="77777777" w:rsidR="00074E39" w:rsidRPr="00715D58" w:rsidRDefault="00074E39" w:rsidP="00001449">
            <w:pPr>
              <w:pStyle w:val="Default"/>
              <w:rPr>
                <w:sz w:val="22"/>
                <w:szCs w:val="22"/>
              </w:rPr>
            </w:pPr>
            <w:r w:rsidRPr="00715D58">
              <w:rPr>
                <w:sz w:val="22"/>
                <w:szCs w:val="22"/>
              </w:rPr>
              <w:t>£8,660</w:t>
            </w:r>
          </w:p>
        </w:tc>
        <w:tc>
          <w:tcPr>
            <w:tcW w:w="2013" w:type="dxa"/>
          </w:tcPr>
          <w:p w14:paraId="7AC481A3" w14:textId="77777777" w:rsidR="00074E39" w:rsidRPr="00715D58" w:rsidRDefault="00074E39" w:rsidP="00001449">
            <w:pPr>
              <w:pStyle w:val="Default"/>
              <w:rPr>
                <w:sz w:val="22"/>
                <w:szCs w:val="22"/>
              </w:rPr>
            </w:pPr>
            <w:r w:rsidRPr="00715D58">
              <w:rPr>
                <w:sz w:val="22"/>
                <w:szCs w:val="22"/>
              </w:rPr>
              <w:t>£53,691</w:t>
            </w:r>
          </w:p>
        </w:tc>
      </w:tr>
      <w:tr w:rsidR="00074E39" w:rsidRPr="00715D58" w14:paraId="740706B4" w14:textId="77777777">
        <w:trPr>
          <w:jc w:val="center"/>
        </w:trPr>
        <w:tc>
          <w:tcPr>
            <w:tcW w:w="949" w:type="dxa"/>
          </w:tcPr>
          <w:p w14:paraId="3CEDF6AB" w14:textId="77777777" w:rsidR="00074E39" w:rsidRPr="00715D58" w:rsidRDefault="00074E39" w:rsidP="00001449">
            <w:pPr>
              <w:pStyle w:val="Default"/>
              <w:rPr>
                <w:sz w:val="22"/>
                <w:szCs w:val="22"/>
              </w:rPr>
            </w:pPr>
            <w:r w:rsidRPr="00715D58">
              <w:rPr>
                <w:sz w:val="22"/>
                <w:szCs w:val="22"/>
              </w:rPr>
              <w:t>5</w:t>
            </w:r>
          </w:p>
        </w:tc>
        <w:tc>
          <w:tcPr>
            <w:tcW w:w="2253" w:type="dxa"/>
          </w:tcPr>
          <w:p w14:paraId="101CE0BB" w14:textId="77777777" w:rsidR="00074E39" w:rsidRPr="00715D58" w:rsidRDefault="00074E39" w:rsidP="00001449">
            <w:pPr>
              <w:pStyle w:val="Default"/>
              <w:rPr>
                <w:sz w:val="22"/>
                <w:szCs w:val="22"/>
              </w:rPr>
            </w:pPr>
            <w:r w:rsidRPr="00715D58">
              <w:rPr>
                <w:sz w:val="22"/>
                <w:szCs w:val="22"/>
              </w:rPr>
              <w:t>46</w:t>
            </w:r>
          </w:p>
        </w:tc>
        <w:tc>
          <w:tcPr>
            <w:tcW w:w="2038" w:type="dxa"/>
          </w:tcPr>
          <w:p w14:paraId="3EE61AE9" w14:textId="77777777" w:rsidR="00074E39" w:rsidRPr="00715D58" w:rsidRDefault="00074E39" w:rsidP="00001449">
            <w:pPr>
              <w:pStyle w:val="Default"/>
              <w:rPr>
                <w:sz w:val="22"/>
                <w:szCs w:val="22"/>
              </w:rPr>
            </w:pPr>
            <w:r w:rsidRPr="00715D58">
              <w:rPr>
                <w:sz w:val="22"/>
                <w:szCs w:val="22"/>
              </w:rPr>
              <w:t>£43,723</w:t>
            </w:r>
          </w:p>
        </w:tc>
        <w:tc>
          <w:tcPr>
            <w:tcW w:w="1701" w:type="dxa"/>
          </w:tcPr>
          <w:p w14:paraId="1CA3203B" w14:textId="77777777" w:rsidR="00074E39" w:rsidRPr="00715D58" w:rsidRDefault="00074E39" w:rsidP="00001449">
            <w:pPr>
              <w:pStyle w:val="Default"/>
              <w:rPr>
                <w:sz w:val="22"/>
                <w:szCs w:val="22"/>
              </w:rPr>
            </w:pPr>
            <w:r w:rsidRPr="00715D58">
              <w:rPr>
                <w:sz w:val="22"/>
                <w:szCs w:val="22"/>
              </w:rPr>
              <w:t>£8,409</w:t>
            </w:r>
          </w:p>
        </w:tc>
        <w:tc>
          <w:tcPr>
            <w:tcW w:w="2013" w:type="dxa"/>
          </w:tcPr>
          <w:p w14:paraId="39184B21" w14:textId="77777777" w:rsidR="00074E39" w:rsidRPr="00715D58" w:rsidRDefault="00074E39" w:rsidP="00001449">
            <w:pPr>
              <w:pStyle w:val="Default"/>
              <w:rPr>
                <w:sz w:val="22"/>
                <w:szCs w:val="22"/>
              </w:rPr>
            </w:pPr>
            <w:r w:rsidRPr="00715D58">
              <w:rPr>
                <w:sz w:val="22"/>
                <w:szCs w:val="22"/>
              </w:rPr>
              <w:t>£52,132</w:t>
            </w:r>
          </w:p>
        </w:tc>
      </w:tr>
      <w:tr w:rsidR="00074E39" w:rsidRPr="00715D58" w14:paraId="5E9EE5D2" w14:textId="77777777">
        <w:trPr>
          <w:jc w:val="center"/>
        </w:trPr>
        <w:tc>
          <w:tcPr>
            <w:tcW w:w="949" w:type="dxa"/>
          </w:tcPr>
          <w:p w14:paraId="4C991FCD" w14:textId="77777777" w:rsidR="00074E39" w:rsidRPr="00715D58" w:rsidRDefault="00074E39" w:rsidP="00001449">
            <w:pPr>
              <w:pStyle w:val="Default"/>
              <w:rPr>
                <w:sz w:val="22"/>
                <w:szCs w:val="22"/>
              </w:rPr>
            </w:pPr>
            <w:r w:rsidRPr="00715D58">
              <w:rPr>
                <w:sz w:val="22"/>
                <w:szCs w:val="22"/>
              </w:rPr>
              <w:t>4</w:t>
            </w:r>
          </w:p>
        </w:tc>
        <w:tc>
          <w:tcPr>
            <w:tcW w:w="2253" w:type="dxa"/>
          </w:tcPr>
          <w:p w14:paraId="2965D16B" w14:textId="77777777" w:rsidR="00074E39" w:rsidRPr="00715D58" w:rsidRDefault="00074E39" w:rsidP="00001449">
            <w:pPr>
              <w:pStyle w:val="Default"/>
              <w:rPr>
                <w:sz w:val="22"/>
                <w:szCs w:val="22"/>
              </w:rPr>
            </w:pPr>
            <w:r w:rsidRPr="00715D58">
              <w:rPr>
                <w:sz w:val="22"/>
                <w:szCs w:val="22"/>
              </w:rPr>
              <w:t>45</w:t>
            </w:r>
          </w:p>
        </w:tc>
        <w:tc>
          <w:tcPr>
            <w:tcW w:w="2038" w:type="dxa"/>
          </w:tcPr>
          <w:p w14:paraId="421FB676" w14:textId="77777777" w:rsidR="00074E39" w:rsidRPr="00715D58" w:rsidRDefault="00074E39" w:rsidP="00001449">
            <w:pPr>
              <w:pStyle w:val="Default"/>
              <w:rPr>
                <w:sz w:val="22"/>
                <w:szCs w:val="22"/>
              </w:rPr>
            </w:pPr>
            <w:r w:rsidRPr="00715D58">
              <w:rPr>
                <w:sz w:val="22"/>
                <w:szCs w:val="22"/>
              </w:rPr>
              <w:t>£42,453</w:t>
            </w:r>
          </w:p>
        </w:tc>
        <w:tc>
          <w:tcPr>
            <w:tcW w:w="1701" w:type="dxa"/>
          </w:tcPr>
          <w:p w14:paraId="55A7965F" w14:textId="77777777" w:rsidR="00074E39" w:rsidRPr="00715D58" w:rsidRDefault="00074E39" w:rsidP="00001449">
            <w:pPr>
              <w:pStyle w:val="Default"/>
              <w:rPr>
                <w:sz w:val="22"/>
                <w:szCs w:val="22"/>
              </w:rPr>
            </w:pPr>
            <w:r w:rsidRPr="00715D58">
              <w:rPr>
                <w:sz w:val="22"/>
                <w:szCs w:val="22"/>
              </w:rPr>
              <w:t>£8,165</w:t>
            </w:r>
          </w:p>
        </w:tc>
        <w:tc>
          <w:tcPr>
            <w:tcW w:w="2013" w:type="dxa"/>
          </w:tcPr>
          <w:p w14:paraId="19409B9F" w14:textId="77777777" w:rsidR="00074E39" w:rsidRPr="00715D58" w:rsidRDefault="00074E39" w:rsidP="00001449">
            <w:pPr>
              <w:pStyle w:val="Default"/>
              <w:rPr>
                <w:sz w:val="22"/>
                <w:szCs w:val="22"/>
              </w:rPr>
            </w:pPr>
            <w:r w:rsidRPr="00715D58">
              <w:rPr>
                <w:sz w:val="22"/>
                <w:szCs w:val="22"/>
              </w:rPr>
              <w:t>£50,618</w:t>
            </w:r>
          </w:p>
        </w:tc>
      </w:tr>
      <w:tr w:rsidR="00074E39" w:rsidRPr="00715D58" w14:paraId="61F4A454" w14:textId="77777777">
        <w:trPr>
          <w:jc w:val="center"/>
        </w:trPr>
        <w:tc>
          <w:tcPr>
            <w:tcW w:w="949" w:type="dxa"/>
          </w:tcPr>
          <w:p w14:paraId="10E398EF" w14:textId="77777777" w:rsidR="00074E39" w:rsidRPr="00715D58" w:rsidRDefault="00074E39" w:rsidP="00001449">
            <w:pPr>
              <w:pStyle w:val="Default"/>
              <w:rPr>
                <w:sz w:val="22"/>
                <w:szCs w:val="22"/>
              </w:rPr>
            </w:pPr>
            <w:r w:rsidRPr="00715D58">
              <w:rPr>
                <w:sz w:val="22"/>
                <w:szCs w:val="22"/>
              </w:rPr>
              <w:t>3</w:t>
            </w:r>
          </w:p>
        </w:tc>
        <w:tc>
          <w:tcPr>
            <w:tcW w:w="2253" w:type="dxa"/>
          </w:tcPr>
          <w:p w14:paraId="066ED508" w14:textId="77777777" w:rsidR="00074E39" w:rsidRPr="00715D58" w:rsidRDefault="00074E39" w:rsidP="00001449">
            <w:pPr>
              <w:pStyle w:val="Default"/>
              <w:rPr>
                <w:sz w:val="22"/>
                <w:szCs w:val="22"/>
              </w:rPr>
            </w:pPr>
            <w:r w:rsidRPr="00715D58">
              <w:rPr>
                <w:sz w:val="22"/>
                <w:szCs w:val="22"/>
              </w:rPr>
              <w:t>44</w:t>
            </w:r>
          </w:p>
        </w:tc>
        <w:tc>
          <w:tcPr>
            <w:tcW w:w="2038" w:type="dxa"/>
          </w:tcPr>
          <w:p w14:paraId="64EF3CF7" w14:textId="77777777" w:rsidR="00074E39" w:rsidRPr="00715D58" w:rsidRDefault="00074E39" w:rsidP="00001449">
            <w:pPr>
              <w:pStyle w:val="Default"/>
              <w:rPr>
                <w:sz w:val="22"/>
                <w:szCs w:val="22"/>
              </w:rPr>
            </w:pPr>
            <w:r w:rsidRPr="00715D58">
              <w:rPr>
                <w:sz w:val="22"/>
                <w:szCs w:val="22"/>
              </w:rPr>
              <w:t>£41,221</w:t>
            </w:r>
          </w:p>
        </w:tc>
        <w:tc>
          <w:tcPr>
            <w:tcW w:w="1701" w:type="dxa"/>
          </w:tcPr>
          <w:p w14:paraId="4902BE40" w14:textId="77777777" w:rsidR="00074E39" w:rsidRPr="00715D58" w:rsidRDefault="00074E39" w:rsidP="00001449">
            <w:pPr>
              <w:pStyle w:val="Default"/>
              <w:rPr>
                <w:sz w:val="22"/>
                <w:szCs w:val="22"/>
              </w:rPr>
            </w:pPr>
            <w:r w:rsidRPr="00715D58">
              <w:rPr>
                <w:sz w:val="22"/>
                <w:szCs w:val="22"/>
              </w:rPr>
              <w:t>£7,928</w:t>
            </w:r>
          </w:p>
        </w:tc>
        <w:tc>
          <w:tcPr>
            <w:tcW w:w="2013" w:type="dxa"/>
          </w:tcPr>
          <w:p w14:paraId="09497405" w14:textId="77777777" w:rsidR="00074E39" w:rsidRPr="00715D58" w:rsidRDefault="00074E39" w:rsidP="00001449">
            <w:pPr>
              <w:pStyle w:val="Default"/>
              <w:rPr>
                <w:sz w:val="22"/>
                <w:szCs w:val="22"/>
              </w:rPr>
            </w:pPr>
            <w:r w:rsidRPr="00715D58">
              <w:rPr>
                <w:sz w:val="22"/>
                <w:szCs w:val="22"/>
              </w:rPr>
              <w:t>£49,149</w:t>
            </w:r>
          </w:p>
        </w:tc>
      </w:tr>
      <w:tr w:rsidR="00074E39" w:rsidRPr="00715D58" w14:paraId="1CEE479A" w14:textId="77777777">
        <w:trPr>
          <w:jc w:val="center"/>
        </w:trPr>
        <w:tc>
          <w:tcPr>
            <w:tcW w:w="949" w:type="dxa"/>
          </w:tcPr>
          <w:p w14:paraId="0151136B" w14:textId="77777777" w:rsidR="00074E39" w:rsidRPr="00715D58" w:rsidRDefault="00074E39" w:rsidP="00001449">
            <w:pPr>
              <w:pStyle w:val="Default"/>
              <w:rPr>
                <w:sz w:val="22"/>
                <w:szCs w:val="22"/>
              </w:rPr>
            </w:pPr>
            <w:r w:rsidRPr="00715D58">
              <w:rPr>
                <w:sz w:val="22"/>
                <w:szCs w:val="22"/>
              </w:rPr>
              <w:t>2</w:t>
            </w:r>
          </w:p>
        </w:tc>
        <w:tc>
          <w:tcPr>
            <w:tcW w:w="2253" w:type="dxa"/>
          </w:tcPr>
          <w:p w14:paraId="1E62AEBD" w14:textId="77777777" w:rsidR="00074E39" w:rsidRPr="00715D58" w:rsidRDefault="00074E39" w:rsidP="00001449">
            <w:pPr>
              <w:pStyle w:val="Default"/>
              <w:rPr>
                <w:sz w:val="22"/>
                <w:szCs w:val="22"/>
              </w:rPr>
            </w:pPr>
            <w:r w:rsidRPr="00715D58">
              <w:rPr>
                <w:sz w:val="22"/>
                <w:szCs w:val="22"/>
              </w:rPr>
              <w:t>43</w:t>
            </w:r>
          </w:p>
        </w:tc>
        <w:tc>
          <w:tcPr>
            <w:tcW w:w="2038" w:type="dxa"/>
          </w:tcPr>
          <w:p w14:paraId="4AD64B59" w14:textId="77777777" w:rsidR="00074E39" w:rsidRPr="00715D58" w:rsidRDefault="00074E39" w:rsidP="00001449">
            <w:pPr>
              <w:pStyle w:val="Default"/>
              <w:rPr>
                <w:sz w:val="22"/>
                <w:szCs w:val="22"/>
              </w:rPr>
            </w:pPr>
            <w:r w:rsidRPr="00715D58">
              <w:rPr>
                <w:sz w:val="22"/>
                <w:szCs w:val="22"/>
              </w:rPr>
              <w:t>£40,024</w:t>
            </w:r>
          </w:p>
        </w:tc>
        <w:tc>
          <w:tcPr>
            <w:tcW w:w="1701" w:type="dxa"/>
          </w:tcPr>
          <w:p w14:paraId="1A156DA3" w14:textId="77777777" w:rsidR="00074E39" w:rsidRPr="00715D58" w:rsidRDefault="00074E39" w:rsidP="00001449">
            <w:pPr>
              <w:pStyle w:val="Default"/>
              <w:rPr>
                <w:sz w:val="22"/>
                <w:szCs w:val="22"/>
              </w:rPr>
            </w:pPr>
            <w:r w:rsidRPr="00715D58">
              <w:rPr>
                <w:sz w:val="22"/>
                <w:szCs w:val="22"/>
              </w:rPr>
              <w:t>£7,698</w:t>
            </w:r>
          </w:p>
        </w:tc>
        <w:tc>
          <w:tcPr>
            <w:tcW w:w="2013" w:type="dxa"/>
          </w:tcPr>
          <w:p w14:paraId="431BCF58" w14:textId="77777777" w:rsidR="00074E39" w:rsidRPr="00715D58" w:rsidRDefault="00074E39" w:rsidP="00001449">
            <w:pPr>
              <w:pStyle w:val="Default"/>
              <w:rPr>
                <w:sz w:val="22"/>
                <w:szCs w:val="22"/>
              </w:rPr>
            </w:pPr>
            <w:r w:rsidRPr="00715D58">
              <w:rPr>
                <w:sz w:val="22"/>
                <w:szCs w:val="22"/>
              </w:rPr>
              <w:t>£47,722</w:t>
            </w:r>
          </w:p>
        </w:tc>
      </w:tr>
      <w:tr w:rsidR="00074E39" w:rsidRPr="00715D58" w14:paraId="5B028EE7" w14:textId="77777777">
        <w:trPr>
          <w:trHeight w:val="70"/>
          <w:jc w:val="center"/>
        </w:trPr>
        <w:tc>
          <w:tcPr>
            <w:tcW w:w="949" w:type="dxa"/>
          </w:tcPr>
          <w:p w14:paraId="7C3D903F" w14:textId="77777777" w:rsidR="00074E39" w:rsidRPr="00715D58" w:rsidRDefault="00074E39" w:rsidP="00001449">
            <w:pPr>
              <w:pStyle w:val="Default"/>
              <w:rPr>
                <w:sz w:val="22"/>
                <w:szCs w:val="22"/>
              </w:rPr>
            </w:pPr>
            <w:r w:rsidRPr="00715D58">
              <w:rPr>
                <w:sz w:val="22"/>
                <w:szCs w:val="22"/>
              </w:rPr>
              <w:t>1</w:t>
            </w:r>
          </w:p>
        </w:tc>
        <w:tc>
          <w:tcPr>
            <w:tcW w:w="2253" w:type="dxa"/>
          </w:tcPr>
          <w:p w14:paraId="60D3AEA8" w14:textId="77777777" w:rsidR="00074E39" w:rsidRPr="00715D58" w:rsidRDefault="00074E39" w:rsidP="00001449">
            <w:pPr>
              <w:pStyle w:val="Default"/>
              <w:rPr>
                <w:sz w:val="22"/>
                <w:szCs w:val="22"/>
              </w:rPr>
            </w:pPr>
            <w:r w:rsidRPr="00715D58">
              <w:rPr>
                <w:sz w:val="22"/>
                <w:szCs w:val="22"/>
              </w:rPr>
              <w:t>42</w:t>
            </w:r>
          </w:p>
        </w:tc>
        <w:tc>
          <w:tcPr>
            <w:tcW w:w="2038" w:type="dxa"/>
          </w:tcPr>
          <w:p w14:paraId="33E040EB" w14:textId="77777777" w:rsidR="00074E39" w:rsidRPr="00715D58" w:rsidRDefault="00074E39" w:rsidP="00001449">
            <w:pPr>
              <w:pStyle w:val="Default"/>
              <w:rPr>
                <w:sz w:val="22"/>
                <w:szCs w:val="22"/>
              </w:rPr>
            </w:pPr>
            <w:r w:rsidRPr="00715D58">
              <w:rPr>
                <w:sz w:val="22"/>
                <w:szCs w:val="22"/>
              </w:rPr>
              <w:t>£38,862</w:t>
            </w:r>
          </w:p>
        </w:tc>
        <w:tc>
          <w:tcPr>
            <w:tcW w:w="1701" w:type="dxa"/>
          </w:tcPr>
          <w:p w14:paraId="3D2741B3" w14:textId="77777777" w:rsidR="00074E39" w:rsidRPr="00715D58" w:rsidRDefault="00074E39" w:rsidP="00001449">
            <w:pPr>
              <w:pStyle w:val="Default"/>
              <w:rPr>
                <w:sz w:val="22"/>
                <w:szCs w:val="22"/>
              </w:rPr>
            </w:pPr>
            <w:r w:rsidRPr="00715D58">
              <w:rPr>
                <w:sz w:val="22"/>
                <w:szCs w:val="22"/>
              </w:rPr>
              <w:t>£7,474</w:t>
            </w:r>
          </w:p>
        </w:tc>
        <w:tc>
          <w:tcPr>
            <w:tcW w:w="2013" w:type="dxa"/>
          </w:tcPr>
          <w:p w14:paraId="26105110" w14:textId="77777777" w:rsidR="00074E39" w:rsidRPr="00715D58" w:rsidRDefault="00074E39" w:rsidP="00001449">
            <w:pPr>
              <w:pStyle w:val="Default"/>
              <w:rPr>
                <w:sz w:val="22"/>
                <w:szCs w:val="22"/>
              </w:rPr>
            </w:pPr>
            <w:r w:rsidRPr="00715D58">
              <w:rPr>
                <w:sz w:val="22"/>
                <w:szCs w:val="22"/>
              </w:rPr>
              <w:t>£46,336</w:t>
            </w:r>
          </w:p>
        </w:tc>
      </w:tr>
    </w:tbl>
    <w:p w14:paraId="0C3127B0" w14:textId="77777777" w:rsidR="008C2EF7" w:rsidRPr="002158E9" w:rsidRDefault="008C2EF7" w:rsidP="00C67C1D">
      <w:pPr>
        <w:tabs>
          <w:tab w:val="left" w:pos="576"/>
          <w:tab w:val="left" w:pos="1152"/>
          <w:tab w:val="left" w:pos="1728"/>
          <w:tab w:val="left" w:pos="5760"/>
        </w:tabs>
        <w:suppressAutoHyphens/>
        <w:spacing w:after="120"/>
        <w:jc w:val="both"/>
        <w:rPr>
          <w:rFonts w:asciiTheme="minorHAnsi" w:hAnsiTheme="minorHAnsi" w:cs="Arial"/>
          <w:b/>
          <w:bCs/>
          <w:color w:val="000000"/>
          <w:spacing w:val="-5"/>
          <w:kern w:val="24"/>
          <w:sz w:val="22"/>
          <w:szCs w:val="22"/>
          <w:lang w:val="en-US" w:eastAsia="en-US"/>
        </w:rPr>
      </w:pPr>
    </w:p>
    <w:sectPr w:rsidR="008C2EF7" w:rsidRPr="002158E9" w:rsidSect="0044646F">
      <w:footerReference w:type="even" r:id="rId46"/>
      <w:footerReference w:type="default" r:id="rId47"/>
      <w:footerReference w:type="first" r:id="rId48"/>
      <w:pgSz w:w="11906" w:h="16838" w:code="9"/>
      <w:pgMar w:top="1134"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F6B1F" w14:textId="77777777" w:rsidR="004F3D5C" w:rsidRDefault="004F3D5C" w:rsidP="0044646F">
      <w:r>
        <w:separator/>
      </w:r>
    </w:p>
  </w:endnote>
  <w:endnote w:type="continuationSeparator" w:id="0">
    <w:p w14:paraId="3AA5BC37" w14:textId="77777777" w:rsidR="004F3D5C" w:rsidRDefault="004F3D5C" w:rsidP="0044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AED70" w14:textId="77777777" w:rsidR="00954CE0" w:rsidRDefault="00954CE0" w:rsidP="00BC014C">
    <w:pPr>
      <w:pStyle w:val="Footer"/>
      <w:framePr w:wrap="around" w:vAnchor="text" w:hAnchor="margin" w:xAlign="right" w:y="1"/>
      <w:rPr>
        <w:rStyle w:val="PageNumber"/>
        <w:rFonts w:eastAsia="Calibri"/>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AF39EC0" w14:textId="77777777" w:rsidR="00954CE0" w:rsidRDefault="00954CE0" w:rsidP="000067FB">
    <w:pPr>
      <w:pStyle w:val="Footer"/>
      <w:ind w:right="360"/>
    </w:pPr>
  </w:p>
  <w:p w14:paraId="1F1E2D61" w14:textId="77777777" w:rsidR="00954CE0" w:rsidRDefault="00954CE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3CF1E" w14:textId="4F80EA52" w:rsidR="00954CE0" w:rsidRDefault="00954CE0" w:rsidP="00BC014C">
    <w:pPr>
      <w:pStyle w:val="Footer"/>
      <w:framePr w:wrap="around" w:vAnchor="text" w:hAnchor="margin" w:xAlign="right" w:y="1"/>
      <w:rPr>
        <w:rStyle w:val="PageNumber"/>
        <w:rFonts w:eastAsia="Calibri"/>
      </w:rPr>
    </w:pPr>
    <w:r>
      <w:rPr>
        <w:rStyle w:val="PageNumber"/>
      </w:rPr>
      <w:fldChar w:fldCharType="begin"/>
    </w:r>
    <w:r>
      <w:rPr>
        <w:rStyle w:val="PageNumber"/>
      </w:rPr>
      <w:instrText xml:space="preserve">PAGE  </w:instrText>
    </w:r>
    <w:r>
      <w:rPr>
        <w:rStyle w:val="PageNumber"/>
      </w:rPr>
      <w:fldChar w:fldCharType="separate"/>
    </w:r>
    <w:r w:rsidR="00B47189">
      <w:rPr>
        <w:rStyle w:val="PageNumber"/>
        <w:noProof/>
      </w:rPr>
      <w:t>4</w:t>
    </w:r>
    <w:r>
      <w:rPr>
        <w:rStyle w:val="PageNumber"/>
      </w:rPr>
      <w:fldChar w:fldCharType="end"/>
    </w:r>
  </w:p>
  <w:p w14:paraId="496D7F00" w14:textId="77777777" w:rsidR="00954CE0" w:rsidRDefault="00954CE0" w:rsidP="00BC014C">
    <w:pPr>
      <w:pStyle w:val="Footer"/>
      <w:ind w:right="360"/>
    </w:pPr>
  </w:p>
  <w:p w14:paraId="08ADF952" w14:textId="77777777" w:rsidR="00954CE0" w:rsidRDefault="00954CE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5B400" w14:textId="77777777" w:rsidR="00954CE0" w:rsidRDefault="00954CE0" w:rsidP="00135245">
    <w:pPr>
      <w:pStyle w:val="Footer"/>
      <w:tabs>
        <w:tab w:val="left" w:pos="2268"/>
        <w:tab w:val="left" w:pos="4536"/>
        <w:tab w:val="left" w:pos="6804"/>
      </w:tabs>
    </w:pPr>
    <w:r w:rsidRPr="00287004">
      <w:rPr>
        <w:noProof/>
      </w:rPr>
      <w:drawing>
        <wp:inline distT="0" distB="0" distL="0" distR="0" wp14:anchorId="64972C01" wp14:editId="1680118F">
          <wp:extent cx="990600" cy="781050"/>
          <wp:effectExtent l="0" t="0" r="0" b="0"/>
          <wp:docPr id="5" name="Picture 5" descr="LW_logo_employ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logo_employe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81050"/>
                  </a:xfrm>
                  <a:prstGeom prst="rect">
                    <a:avLst/>
                  </a:prstGeom>
                  <a:noFill/>
                  <a:ln>
                    <a:noFill/>
                  </a:ln>
                </pic:spPr>
              </pic:pic>
            </a:graphicData>
          </a:graphic>
        </wp:inline>
      </w:drawing>
    </w:r>
    <w:r>
      <w:tab/>
    </w:r>
    <w:r>
      <w:rPr>
        <w:noProof/>
      </w:rPr>
      <w:drawing>
        <wp:inline distT="0" distB="0" distL="0" distR="0" wp14:anchorId="4A2E63B4" wp14:editId="70B3D88A">
          <wp:extent cx="771525" cy="638175"/>
          <wp:effectExtent l="0" t="0" r="9525" b="9525"/>
          <wp:docPr id="7" name="Picture 7" descr="stonewall-diversitychampion-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newall-diversitychampion-logo-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525" cy="638175"/>
                  </a:xfrm>
                  <a:prstGeom prst="rect">
                    <a:avLst/>
                  </a:prstGeom>
                  <a:noFill/>
                  <a:ln>
                    <a:noFill/>
                  </a:ln>
                </pic:spPr>
              </pic:pic>
            </a:graphicData>
          </a:graphic>
        </wp:inline>
      </w:drawing>
    </w:r>
    <w:r>
      <w:t xml:space="preserve">         </w:t>
    </w:r>
    <w:r>
      <w:rPr>
        <w:rFonts w:ascii="Verdana" w:hAnsi="Verdana"/>
        <w:color w:val="444444"/>
        <w:sz w:val="17"/>
        <w:szCs w:val="17"/>
      </w:rPr>
      <w:tab/>
    </w:r>
    <w:r>
      <w:rPr>
        <w:rFonts w:ascii="Verdana" w:hAnsi="Verdana"/>
        <w:noProof/>
        <w:color w:val="002D62"/>
        <w:sz w:val="17"/>
        <w:szCs w:val="17"/>
      </w:rPr>
      <w:drawing>
        <wp:inline distT="0" distB="0" distL="0" distR="0" wp14:anchorId="3E871268" wp14:editId="5ED9E563">
          <wp:extent cx="666750" cy="723900"/>
          <wp:effectExtent l="0" t="0" r="0" b="0"/>
          <wp:docPr id="6" name="Picture 6" descr="HR_excellence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_excellence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 cy="723900"/>
                  </a:xfrm>
                  <a:prstGeom prst="rect">
                    <a:avLst/>
                  </a:prstGeom>
                  <a:noFill/>
                  <a:ln>
                    <a:noFill/>
                  </a:ln>
                </pic:spPr>
              </pic:pic>
            </a:graphicData>
          </a:graphic>
        </wp:inline>
      </w:drawing>
    </w:r>
    <w:r>
      <w:rPr>
        <w:rFonts w:ascii="Verdana" w:hAnsi="Verdana"/>
        <w:color w:val="444444"/>
        <w:sz w:val="17"/>
        <w:szCs w:val="17"/>
      </w:rPr>
      <w:tab/>
    </w:r>
    <w:r>
      <w:rPr>
        <w:rFonts w:ascii="Verdana" w:hAnsi="Verdana"/>
        <w:noProof/>
        <w:color w:val="002D62"/>
        <w:sz w:val="17"/>
        <w:szCs w:val="17"/>
      </w:rPr>
      <w:drawing>
        <wp:inline distT="0" distB="0" distL="0" distR="0" wp14:anchorId="6841FD59" wp14:editId="46A13F3C">
          <wp:extent cx="1104900" cy="600075"/>
          <wp:effectExtent l="0" t="0" r="0" b="9525"/>
          <wp:docPr id="4" name="Picture 4" descr="AS_RGB_Bronze-Award_reduc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_RGB_Bronze-Award_reduc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600075"/>
                  </a:xfrm>
                  <a:prstGeom prst="rect">
                    <a:avLst/>
                  </a:prstGeom>
                  <a:noFill/>
                  <a:ln>
                    <a:noFill/>
                  </a:ln>
                </pic:spPr>
              </pic:pic>
            </a:graphicData>
          </a:graphic>
        </wp:inline>
      </w:drawing>
    </w:r>
  </w:p>
  <w:p w14:paraId="32965BD3" w14:textId="77777777" w:rsidR="00954CE0" w:rsidRDefault="00954CE0" w:rsidP="00BC014C">
    <w:pPr>
      <w:pStyle w:val="Contact"/>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F11C6" w14:textId="77777777" w:rsidR="004F3D5C" w:rsidRDefault="004F3D5C" w:rsidP="0044646F">
      <w:r>
        <w:separator/>
      </w:r>
    </w:p>
  </w:footnote>
  <w:footnote w:type="continuationSeparator" w:id="0">
    <w:p w14:paraId="1C9CB9AF" w14:textId="77777777" w:rsidR="004F3D5C" w:rsidRDefault="004F3D5C" w:rsidP="00446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1C37"/>
    <w:multiLevelType w:val="multilevel"/>
    <w:tmpl w:val="5CC6ACBC"/>
    <w:lvl w:ilvl="0">
      <w:start w:val="1"/>
      <w:numFmt w:val="bullet"/>
      <w:lvlRestart w:val="0"/>
      <w:pStyle w:val="ListBullet"/>
      <w:lvlText w:val=""/>
      <w:lvlJc w:val="left"/>
      <w:pPr>
        <w:tabs>
          <w:tab w:val="num" w:pos="567"/>
        </w:tabs>
        <w:ind w:left="567" w:hanging="567"/>
      </w:pPr>
      <w:rPr>
        <w:rFonts w:ascii="Symbol" w:hAnsi="Symbol" w:hint="default"/>
        <w:color w:val="auto"/>
        <w:sz w:val="20"/>
      </w:rPr>
    </w:lvl>
    <w:lvl w:ilvl="1">
      <w:start w:val="1"/>
      <w:numFmt w:val="none"/>
      <w:pStyle w:val="ListContinue"/>
      <w:suff w:val="nothing"/>
      <w:lvlText w:val=""/>
      <w:lvlJc w:val="left"/>
      <w:pPr>
        <w:ind w:left="567" w:firstLine="0"/>
      </w:pPr>
      <w:rPr>
        <w:rFonts w:hint="default"/>
        <w:color w:val="auto"/>
      </w:rPr>
    </w:lvl>
    <w:lvl w:ilvl="2">
      <w:start w:val="1"/>
      <w:numFmt w:val="bullet"/>
      <w:pStyle w:val="ListBullet2"/>
      <w:lvlText w:val=""/>
      <w:lvlJc w:val="left"/>
      <w:pPr>
        <w:tabs>
          <w:tab w:val="num" w:pos="1134"/>
        </w:tabs>
        <w:ind w:left="1134" w:hanging="567"/>
      </w:pPr>
      <w:rPr>
        <w:rFonts w:ascii="Symbol" w:hAnsi="Symbol" w:hint="default"/>
        <w:color w:val="auto"/>
      </w:rPr>
    </w:lvl>
    <w:lvl w:ilvl="3">
      <w:start w:val="1"/>
      <w:numFmt w:val="none"/>
      <w:pStyle w:val="ListContinue2"/>
      <w:suff w:val="nothing"/>
      <w:lvlText w:val=""/>
      <w:lvlJc w:val="left"/>
      <w:pPr>
        <w:ind w:left="1134"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1">
    <w:nsid w:val="0F3470A9"/>
    <w:multiLevelType w:val="hybridMultilevel"/>
    <w:tmpl w:val="9FE8EE9E"/>
    <w:lvl w:ilvl="0" w:tplc="6736E020">
      <w:start w:val="1"/>
      <w:numFmt w:val="lowerRoman"/>
      <w:lvlText w:val="(%1)"/>
      <w:lvlJc w:val="right"/>
      <w:pPr>
        <w:tabs>
          <w:tab w:val="num" w:pos="576"/>
        </w:tabs>
        <w:ind w:left="576" w:hanging="14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3BB22DF"/>
    <w:multiLevelType w:val="hybridMultilevel"/>
    <w:tmpl w:val="B02277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4D56584"/>
    <w:multiLevelType w:val="hybridMultilevel"/>
    <w:tmpl w:val="973A0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B675C9"/>
    <w:multiLevelType w:val="multilevel"/>
    <w:tmpl w:val="DFEE6FA4"/>
    <w:lvl w:ilvl="0">
      <w:start w:val="1"/>
      <w:numFmt w:val="decimal"/>
      <w:lvlRestart w:val="0"/>
      <w:lvlText w:val="%1."/>
      <w:lvlJc w:val="left"/>
      <w:pPr>
        <w:tabs>
          <w:tab w:val="num" w:pos="576"/>
        </w:tabs>
        <w:ind w:left="0" w:firstLine="0"/>
      </w:pPr>
      <w:rPr>
        <w:rFonts w:hint="default"/>
      </w:rPr>
    </w:lvl>
    <w:lvl w:ilvl="1">
      <w:start w:val="1"/>
      <w:numFmt w:val="lowerLetter"/>
      <w:lvlText w:val="(%2)"/>
      <w:lvlJc w:val="left"/>
      <w:pPr>
        <w:tabs>
          <w:tab w:val="num" w:pos="576"/>
        </w:tabs>
        <w:ind w:left="0" w:firstLine="0"/>
      </w:pPr>
      <w:rPr>
        <w:rFonts w:hint="default"/>
      </w:rPr>
    </w:lvl>
    <w:lvl w:ilvl="2">
      <w:start w:val="1"/>
      <w:numFmt w:val="lowerRoman"/>
      <w:suff w:val="space"/>
      <w:lvlText w:val="(%3)"/>
      <w:lvlJc w:val="left"/>
      <w:pPr>
        <w:ind w:left="0" w:firstLine="0"/>
      </w:pPr>
      <w:rPr>
        <w:rFonts w:hint="default"/>
      </w:rPr>
    </w:lvl>
    <w:lvl w:ilvl="3">
      <w:start w:val="1"/>
      <w:numFmt w:val="decimal"/>
      <w:lvlText w:val="%4."/>
      <w:lvlJc w:val="left"/>
      <w:pPr>
        <w:tabs>
          <w:tab w:val="num" w:pos="1152"/>
        </w:tabs>
        <w:ind w:left="576" w:firstLine="0"/>
      </w:pPr>
      <w:rPr>
        <w:rFonts w:hint="default"/>
      </w:rPr>
    </w:lvl>
    <w:lvl w:ilvl="4">
      <w:start w:val="1"/>
      <w:numFmt w:val="lowerLetter"/>
      <w:lvlText w:val="(%5)"/>
      <w:lvlJc w:val="left"/>
      <w:pPr>
        <w:tabs>
          <w:tab w:val="num" w:pos="1152"/>
        </w:tabs>
        <w:ind w:left="576" w:firstLine="0"/>
      </w:pPr>
      <w:rPr>
        <w:rFonts w:hint="default"/>
      </w:rPr>
    </w:lvl>
    <w:lvl w:ilvl="5">
      <w:start w:val="1"/>
      <w:numFmt w:val="none"/>
      <w:suff w:val="nothing"/>
      <w:lvlText w:val="%6"/>
      <w:lvlJc w:val="left"/>
      <w:pPr>
        <w:tabs>
          <w:tab w:val="num" w:pos="0"/>
        </w:tabs>
        <w:ind w:left="0" w:firstLine="0"/>
      </w:pPr>
      <w:rPr>
        <w:rFonts w:hint="default"/>
      </w:rPr>
    </w:lvl>
    <w:lvl w:ilvl="6">
      <w:start w:val="1"/>
      <w:numFmt w:val="none"/>
      <w:suff w:val="nothing"/>
      <w:lvlText w:val="%7"/>
      <w:lvlJc w:val="left"/>
      <w:pPr>
        <w:tabs>
          <w:tab w:val="num" w:pos="576"/>
        </w:tabs>
        <w:ind w:left="0" w:firstLine="0"/>
      </w:pPr>
      <w:rPr>
        <w:rFonts w:hint="default"/>
      </w:rPr>
    </w:lvl>
    <w:lvl w:ilvl="7">
      <w:start w:val="1"/>
      <w:numFmt w:val="none"/>
      <w:suff w:val="nothing"/>
      <w:lvlText w:val="%8"/>
      <w:lvlJc w:val="left"/>
      <w:pPr>
        <w:tabs>
          <w:tab w:val="num" w:pos="576"/>
        </w:tabs>
        <w:ind w:left="0" w:firstLine="0"/>
      </w:pPr>
      <w:rPr>
        <w:rFonts w:hint="default"/>
      </w:rPr>
    </w:lvl>
    <w:lvl w:ilvl="8">
      <w:start w:val="1"/>
      <w:numFmt w:val="none"/>
      <w:suff w:val="nothing"/>
      <w:lvlText w:val="%9"/>
      <w:lvlJc w:val="left"/>
      <w:pPr>
        <w:tabs>
          <w:tab w:val="num" w:pos="576"/>
        </w:tabs>
        <w:ind w:left="0" w:firstLine="0"/>
      </w:pPr>
      <w:rPr>
        <w:rFonts w:hint="default"/>
      </w:rPr>
    </w:lvl>
  </w:abstractNum>
  <w:abstractNum w:abstractNumId="5">
    <w:nsid w:val="219A3C92"/>
    <w:multiLevelType w:val="hybridMultilevel"/>
    <w:tmpl w:val="FA20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D036B1"/>
    <w:multiLevelType w:val="hybridMultilevel"/>
    <w:tmpl w:val="0206F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A30E2A"/>
    <w:multiLevelType w:val="hybridMultilevel"/>
    <w:tmpl w:val="D8B4165A"/>
    <w:lvl w:ilvl="0" w:tplc="015432A2">
      <w:start w:val="1"/>
      <w:numFmt w:val="lowerRoman"/>
      <w:lvlText w:val="(%1)"/>
      <w:lvlJc w:val="left"/>
      <w:pPr>
        <w:tabs>
          <w:tab w:val="num" w:pos="774"/>
        </w:tabs>
        <w:ind w:left="774" w:hanging="720"/>
      </w:pPr>
    </w:lvl>
    <w:lvl w:ilvl="1" w:tplc="08090019">
      <w:start w:val="1"/>
      <w:numFmt w:val="lowerLetter"/>
      <w:lvlText w:val="%2."/>
      <w:lvlJc w:val="left"/>
      <w:pPr>
        <w:tabs>
          <w:tab w:val="num" w:pos="1134"/>
        </w:tabs>
        <w:ind w:left="1134" w:hanging="360"/>
      </w:pPr>
    </w:lvl>
    <w:lvl w:ilvl="2" w:tplc="0809001B">
      <w:start w:val="1"/>
      <w:numFmt w:val="lowerRoman"/>
      <w:lvlText w:val="%3."/>
      <w:lvlJc w:val="right"/>
      <w:pPr>
        <w:tabs>
          <w:tab w:val="num" w:pos="1854"/>
        </w:tabs>
        <w:ind w:left="1854" w:hanging="180"/>
      </w:pPr>
    </w:lvl>
    <w:lvl w:ilvl="3" w:tplc="0809000F">
      <w:start w:val="1"/>
      <w:numFmt w:val="decimal"/>
      <w:lvlText w:val="%4."/>
      <w:lvlJc w:val="left"/>
      <w:pPr>
        <w:tabs>
          <w:tab w:val="num" w:pos="2574"/>
        </w:tabs>
        <w:ind w:left="2574" w:hanging="360"/>
      </w:pPr>
    </w:lvl>
    <w:lvl w:ilvl="4" w:tplc="08090019">
      <w:start w:val="1"/>
      <w:numFmt w:val="lowerLetter"/>
      <w:lvlText w:val="%5."/>
      <w:lvlJc w:val="left"/>
      <w:pPr>
        <w:tabs>
          <w:tab w:val="num" w:pos="3294"/>
        </w:tabs>
        <w:ind w:left="3294" w:hanging="360"/>
      </w:pPr>
    </w:lvl>
    <w:lvl w:ilvl="5" w:tplc="0809001B">
      <w:start w:val="1"/>
      <w:numFmt w:val="lowerRoman"/>
      <w:lvlText w:val="%6."/>
      <w:lvlJc w:val="right"/>
      <w:pPr>
        <w:tabs>
          <w:tab w:val="num" w:pos="4014"/>
        </w:tabs>
        <w:ind w:left="4014" w:hanging="180"/>
      </w:pPr>
    </w:lvl>
    <w:lvl w:ilvl="6" w:tplc="0809000F">
      <w:start w:val="1"/>
      <w:numFmt w:val="decimal"/>
      <w:lvlText w:val="%7."/>
      <w:lvlJc w:val="left"/>
      <w:pPr>
        <w:tabs>
          <w:tab w:val="num" w:pos="4734"/>
        </w:tabs>
        <w:ind w:left="4734" w:hanging="360"/>
      </w:pPr>
    </w:lvl>
    <w:lvl w:ilvl="7" w:tplc="08090019">
      <w:start w:val="1"/>
      <w:numFmt w:val="lowerLetter"/>
      <w:lvlText w:val="%8."/>
      <w:lvlJc w:val="left"/>
      <w:pPr>
        <w:tabs>
          <w:tab w:val="num" w:pos="5454"/>
        </w:tabs>
        <w:ind w:left="5454" w:hanging="360"/>
      </w:pPr>
    </w:lvl>
    <w:lvl w:ilvl="8" w:tplc="0809001B">
      <w:start w:val="1"/>
      <w:numFmt w:val="lowerRoman"/>
      <w:lvlText w:val="%9."/>
      <w:lvlJc w:val="right"/>
      <w:pPr>
        <w:tabs>
          <w:tab w:val="num" w:pos="6174"/>
        </w:tabs>
        <w:ind w:left="6174" w:hanging="180"/>
      </w:pPr>
    </w:lvl>
  </w:abstractNum>
  <w:abstractNum w:abstractNumId="8">
    <w:nsid w:val="26F37E23"/>
    <w:multiLevelType w:val="hybridMultilevel"/>
    <w:tmpl w:val="F9223A6A"/>
    <w:lvl w:ilvl="0" w:tplc="14C07D3A">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FE51653"/>
    <w:multiLevelType w:val="hybridMultilevel"/>
    <w:tmpl w:val="61C42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DB285C"/>
    <w:multiLevelType w:val="hybridMultilevel"/>
    <w:tmpl w:val="1346AD5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36FF0A06"/>
    <w:multiLevelType w:val="hybridMultilevel"/>
    <w:tmpl w:val="7772D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8A6A63"/>
    <w:multiLevelType w:val="hybridMultilevel"/>
    <w:tmpl w:val="5C545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8962B3"/>
    <w:multiLevelType w:val="hybridMultilevel"/>
    <w:tmpl w:val="69EA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CA4EFF"/>
    <w:multiLevelType w:val="hybridMultilevel"/>
    <w:tmpl w:val="C5223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8003EA"/>
    <w:multiLevelType w:val="hybridMultilevel"/>
    <w:tmpl w:val="93F6C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2D96983"/>
    <w:multiLevelType w:val="multilevel"/>
    <w:tmpl w:val="42AE75EC"/>
    <w:lvl w:ilvl="0">
      <w:start w:val="1"/>
      <w:numFmt w:val="decimal"/>
      <w:lvlRestart w:val="0"/>
      <w:lvlText w:val="%1."/>
      <w:lvlJc w:val="left"/>
      <w:pPr>
        <w:tabs>
          <w:tab w:val="num" w:pos="576"/>
        </w:tabs>
        <w:ind w:left="0" w:firstLine="0"/>
      </w:pPr>
      <w:rPr>
        <w:rFonts w:hint="default"/>
      </w:rPr>
    </w:lvl>
    <w:lvl w:ilvl="1">
      <w:start w:val="1"/>
      <w:numFmt w:val="lowerLetter"/>
      <w:lvlText w:val="(%2)"/>
      <w:lvlJc w:val="left"/>
      <w:pPr>
        <w:tabs>
          <w:tab w:val="num" w:pos="576"/>
        </w:tabs>
        <w:ind w:left="0" w:firstLine="0"/>
      </w:pPr>
      <w:rPr>
        <w:rFonts w:hint="default"/>
      </w:rPr>
    </w:lvl>
    <w:lvl w:ilvl="2">
      <w:start w:val="1"/>
      <w:numFmt w:val="lowerRoman"/>
      <w:suff w:val="space"/>
      <w:lvlText w:val="(%3)"/>
      <w:lvlJc w:val="left"/>
      <w:pPr>
        <w:ind w:left="0" w:firstLine="0"/>
      </w:pPr>
      <w:rPr>
        <w:rFonts w:hint="default"/>
      </w:rPr>
    </w:lvl>
    <w:lvl w:ilvl="3">
      <w:start w:val="1"/>
      <w:numFmt w:val="decimal"/>
      <w:lvlText w:val="%4."/>
      <w:lvlJc w:val="left"/>
      <w:pPr>
        <w:tabs>
          <w:tab w:val="num" w:pos="1152"/>
        </w:tabs>
        <w:ind w:left="576" w:firstLine="0"/>
      </w:pPr>
      <w:rPr>
        <w:rFonts w:hint="default"/>
      </w:rPr>
    </w:lvl>
    <w:lvl w:ilvl="4">
      <w:start w:val="1"/>
      <w:numFmt w:val="lowerLetter"/>
      <w:lvlText w:val="(%5)"/>
      <w:lvlJc w:val="left"/>
      <w:pPr>
        <w:tabs>
          <w:tab w:val="num" w:pos="1152"/>
        </w:tabs>
        <w:ind w:left="576" w:firstLine="0"/>
      </w:pPr>
      <w:rPr>
        <w:rFonts w:hint="default"/>
      </w:rPr>
    </w:lvl>
    <w:lvl w:ilvl="5">
      <w:start w:val="1"/>
      <w:numFmt w:val="none"/>
      <w:suff w:val="nothing"/>
      <w:lvlText w:val="%6"/>
      <w:lvlJc w:val="left"/>
      <w:pPr>
        <w:tabs>
          <w:tab w:val="num" w:pos="0"/>
        </w:tabs>
        <w:ind w:left="0" w:firstLine="0"/>
      </w:pPr>
      <w:rPr>
        <w:rFonts w:hint="default"/>
      </w:rPr>
    </w:lvl>
    <w:lvl w:ilvl="6">
      <w:start w:val="1"/>
      <w:numFmt w:val="none"/>
      <w:suff w:val="nothing"/>
      <w:lvlText w:val="%7"/>
      <w:lvlJc w:val="left"/>
      <w:pPr>
        <w:tabs>
          <w:tab w:val="num" w:pos="576"/>
        </w:tabs>
        <w:ind w:left="0" w:firstLine="0"/>
      </w:pPr>
      <w:rPr>
        <w:rFonts w:hint="default"/>
      </w:rPr>
    </w:lvl>
    <w:lvl w:ilvl="7">
      <w:start w:val="1"/>
      <w:numFmt w:val="none"/>
      <w:suff w:val="nothing"/>
      <w:lvlText w:val="%8"/>
      <w:lvlJc w:val="left"/>
      <w:pPr>
        <w:tabs>
          <w:tab w:val="num" w:pos="576"/>
        </w:tabs>
        <w:ind w:left="0" w:firstLine="0"/>
      </w:pPr>
      <w:rPr>
        <w:rFonts w:hint="default"/>
      </w:rPr>
    </w:lvl>
    <w:lvl w:ilvl="8">
      <w:start w:val="1"/>
      <w:numFmt w:val="none"/>
      <w:suff w:val="nothing"/>
      <w:lvlText w:val="%9"/>
      <w:lvlJc w:val="left"/>
      <w:pPr>
        <w:tabs>
          <w:tab w:val="num" w:pos="576"/>
        </w:tabs>
        <w:ind w:left="0" w:firstLine="0"/>
      </w:pPr>
      <w:rPr>
        <w:rFonts w:hint="default"/>
      </w:rPr>
    </w:lvl>
  </w:abstractNum>
  <w:abstractNum w:abstractNumId="17">
    <w:nsid w:val="63254F77"/>
    <w:multiLevelType w:val="hybridMultilevel"/>
    <w:tmpl w:val="E9A64E1A"/>
    <w:lvl w:ilvl="0" w:tplc="08090001">
      <w:start w:val="1"/>
      <w:numFmt w:val="bullet"/>
      <w:lvlText w:val=""/>
      <w:lvlJc w:val="left"/>
      <w:pPr>
        <w:ind w:left="369" w:hanging="360"/>
      </w:pPr>
      <w:rPr>
        <w:rFonts w:ascii="Symbol" w:hAnsi="Symbol" w:hint="default"/>
      </w:rPr>
    </w:lvl>
    <w:lvl w:ilvl="1" w:tplc="08090003" w:tentative="1">
      <w:start w:val="1"/>
      <w:numFmt w:val="bullet"/>
      <w:lvlText w:val="o"/>
      <w:lvlJc w:val="left"/>
      <w:pPr>
        <w:ind w:left="1089" w:hanging="360"/>
      </w:pPr>
      <w:rPr>
        <w:rFonts w:ascii="Courier New" w:hAnsi="Courier New" w:cs="Courier New" w:hint="default"/>
      </w:rPr>
    </w:lvl>
    <w:lvl w:ilvl="2" w:tplc="08090005" w:tentative="1">
      <w:start w:val="1"/>
      <w:numFmt w:val="bullet"/>
      <w:lvlText w:val=""/>
      <w:lvlJc w:val="left"/>
      <w:pPr>
        <w:ind w:left="1809" w:hanging="360"/>
      </w:pPr>
      <w:rPr>
        <w:rFonts w:ascii="Wingdings" w:hAnsi="Wingdings" w:hint="default"/>
      </w:rPr>
    </w:lvl>
    <w:lvl w:ilvl="3" w:tplc="08090001" w:tentative="1">
      <w:start w:val="1"/>
      <w:numFmt w:val="bullet"/>
      <w:lvlText w:val=""/>
      <w:lvlJc w:val="left"/>
      <w:pPr>
        <w:ind w:left="2529" w:hanging="360"/>
      </w:pPr>
      <w:rPr>
        <w:rFonts w:ascii="Symbol" w:hAnsi="Symbol" w:hint="default"/>
      </w:rPr>
    </w:lvl>
    <w:lvl w:ilvl="4" w:tplc="08090003" w:tentative="1">
      <w:start w:val="1"/>
      <w:numFmt w:val="bullet"/>
      <w:lvlText w:val="o"/>
      <w:lvlJc w:val="left"/>
      <w:pPr>
        <w:ind w:left="3249" w:hanging="360"/>
      </w:pPr>
      <w:rPr>
        <w:rFonts w:ascii="Courier New" w:hAnsi="Courier New" w:cs="Courier New" w:hint="default"/>
      </w:rPr>
    </w:lvl>
    <w:lvl w:ilvl="5" w:tplc="08090005" w:tentative="1">
      <w:start w:val="1"/>
      <w:numFmt w:val="bullet"/>
      <w:lvlText w:val=""/>
      <w:lvlJc w:val="left"/>
      <w:pPr>
        <w:ind w:left="3969" w:hanging="360"/>
      </w:pPr>
      <w:rPr>
        <w:rFonts w:ascii="Wingdings" w:hAnsi="Wingdings" w:hint="default"/>
      </w:rPr>
    </w:lvl>
    <w:lvl w:ilvl="6" w:tplc="08090001" w:tentative="1">
      <w:start w:val="1"/>
      <w:numFmt w:val="bullet"/>
      <w:lvlText w:val=""/>
      <w:lvlJc w:val="left"/>
      <w:pPr>
        <w:ind w:left="4689" w:hanging="360"/>
      </w:pPr>
      <w:rPr>
        <w:rFonts w:ascii="Symbol" w:hAnsi="Symbol" w:hint="default"/>
      </w:rPr>
    </w:lvl>
    <w:lvl w:ilvl="7" w:tplc="08090003" w:tentative="1">
      <w:start w:val="1"/>
      <w:numFmt w:val="bullet"/>
      <w:lvlText w:val="o"/>
      <w:lvlJc w:val="left"/>
      <w:pPr>
        <w:ind w:left="5409" w:hanging="360"/>
      </w:pPr>
      <w:rPr>
        <w:rFonts w:ascii="Courier New" w:hAnsi="Courier New" w:cs="Courier New" w:hint="default"/>
      </w:rPr>
    </w:lvl>
    <w:lvl w:ilvl="8" w:tplc="08090005" w:tentative="1">
      <w:start w:val="1"/>
      <w:numFmt w:val="bullet"/>
      <w:lvlText w:val=""/>
      <w:lvlJc w:val="left"/>
      <w:pPr>
        <w:ind w:left="6129" w:hanging="360"/>
      </w:pPr>
      <w:rPr>
        <w:rFonts w:ascii="Wingdings" w:hAnsi="Wingdings" w:hint="default"/>
      </w:rPr>
    </w:lvl>
  </w:abstractNum>
  <w:abstractNum w:abstractNumId="18">
    <w:nsid w:val="647350B2"/>
    <w:multiLevelType w:val="multilevel"/>
    <w:tmpl w:val="E65E535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69E84655"/>
    <w:multiLevelType w:val="hybridMultilevel"/>
    <w:tmpl w:val="CEFAF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E22FAD"/>
    <w:multiLevelType w:val="hybridMultilevel"/>
    <w:tmpl w:val="BD6EAD44"/>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7">
      <w:start w:val="1"/>
      <w:numFmt w:val="lowerLetter"/>
      <w:lvlText w:val="%3)"/>
      <w:lvlJc w:val="lef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70537963"/>
    <w:multiLevelType w:val="hybridMultilevel"/>
    <w:tmpl w:val="C7F81AC2"/>
    <w:lvl w:ilvl="0" w:tplc="C9F40BAA">
      <w:start w:val="1"/>
      <w:numFmt w:val="lowerRoman"/>
      <w:lvlText w:val="%1)"/>
      <w:lvlJc w:val="left"/>
      <w:pPr>
        <w:ind w:left="1440" w:hanging="360"/>
      </w:pPr>
      <w:rPr>
        <w:rFonts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731D7521"/>
    <w:multiLevelType w:val="hybridMultilevel"/>
    <w:tmpl w:val="70B8AFF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73D62FA0"/>
    <w:multiLevelType w:val="hybridMultilevel"/>
    <w:tmpl w:val="A83EE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CE17DD"/>
    <w:multiLevelType w:val="hybridMultilevel"/>
    <w:tmpl w:val="58203B5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7DD1D4F"/>
    <w:multiLevelType w:val="multilevel"/>
    <w:tmpl w:val="2CC62372"/>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8052FE5"/>
    <w:multiLevelType w:val="hybridMultilevel"/>
    <w:tmpl w:val="41748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F814FD2"/>
    <w:multiLevelType w:val="hybridMultilevel"/>
    <w:tmpl w:val="11148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0"/>
  </w:num>
  <w:num w:numId="4">
    <w:abstractNumId w:val="1"/>
  </w:num>
  <w:num w:numId="5">
    <w:abstractNumId w:val="4"/>
  </w:num>
  <w:num w:numId="6">
    <w:abstractNumId w:val="16"/>
  </w:num>
  <w:num w:numId="7">
    <w:abstractNumId w:val="12"/>
  </w:num>
  <w:num w:numId="8">
    <w:abstractNumId w:val="9"/>
  </w:num>
  <w:num w:numId="9">
    <w:abstractNumId w:val="14"/>
  </w:num>
  <w:num w:numId="10">
    <w:abstractNumId w:val="28"/>
  </w:num>
  <w:num w:numId="11">
    <w:abstractNumId w:val="26"/>
  </w:num>
  <w:num w:numId="12">
    <w:abstractNumId w:val="8"/>
  </w:num>
  <w:num w:numId="13">
    <w:abstractNumId w:val="0"/>
  </w:num>
  <w:num w:numId="14">
    <w:abstractNumId w:val="17"/>
  </w:num>
  <w:num w:numId="15">
    <w:abstractNumId w:val="1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7"/>
  </w:num>
  <w:num w:numId="19">
    <w:abstractNumId w:val="13"/>
  </w:num>
  <w:num w:numId="20">
    <w:abstractNumId w:val="18"/>
  </w:num>
  <w:num w:numId="21">
    <w:abstractNumId w:val="6"/>
  </w:num>
  <w:num w:numId="22">
    <w:abstractNumId w:val="1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0"/>
  </w:num>
  <w:num w:numId="28">
    <w:abstractNumId w:val="22"/>
  </w:num>
  <w:num w:numId="29">
    <w:abstractNumId w:val="25"/>
  </w:num>
  <w:num w:numId="30">
    <w:abstractNumId w:val="19"/>
  </w:num>
  <w:num w:numId="31">
    <w:abstractNumId w:val="23"/>
  </w:num>
  <w:num w:numId="32">
    <w:abstractNumId w:val="15"/>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6F"/>
    <w:rsid w:val="00000334"/>
    <w:rsid w:val="00001449"/>
    <w:rsid w:val="0000435C"/>
    <w:rsid w:val="0000623C"/>
    <w:rsid w:val="000067FB"/>
    <w:rsid w:val="00007336"/>
    <w:rsid w:val="000102DB"/>
    <w:rsid w:val="00010566"/>
    <w:rsid w:val="00010AA8"/>
    <w:rsid w:val="00013C4E"/>
    <w:rsid w:val="00015253"/>
    <w:rsid w:val="000221D8"/>
    <w:rsid w:val="000226AA"/>
    <w:rsid w:val="000256E6"/>
    <w:rsid w:val="000256F5"/>
    <w:rsid w:val="000318A0"/>
    <w:rsid w:val="0003248F"/>
    <w:rsid w:val="00032EF6"/>
    <w:rsid w:val="00041106"/>
    <w:rsid w:val="000431E9"/>
    <w:rsid w:val="00044833"/>
    <w:rsid w:val="00046443"/>
    <w:rsid w:val="000474B3"/>
    <w:rsid w:val="00052305"/>
    <w:rsid w:val="0005349D"/>
    <w:rsid w:val="00062EE1"/>
    <w:rsid w:val="00063C50"/>
    <w:rsid w:val="00064B23"/>
    <w:rsid w:val="00065016"/>
    <w:rsid w:val="00065231"/>
    <w:rsid w:val="000656CD"/>
    <w:rsid w:val="0006784F"/>
    <w:rsid w:val="00072692"/>
    <w:rsid w:val="0007348F"/>
    <w:rsid w:val="00074E39"/>
    <w:rsid w:val="00074EF3"/>
    <w:rsid w:val="00075CF6"/>
    <w:rsid w:val="00081DCA"/>
    <w:rsid w:val="000822B8"/>
    <w:rsid w:val="00082A38"/>
    <w:rsid w:val="000840AC"/>
    <w:rsid w:val="000847EA"/>
    <w:rsid w:val="00085E56"/>
    <w:rsid w:val="000864C9"/>
    <w:rsid w:val="00091205"/>
    <w:rsid w:val="0009488B"/>
    <w:rsid w:val="000A343A"/>
    <w:rsid w:val="000A3E10"/>
    <w:rsid w:val="000A610C"/>
    <w:rsid w:val="000A6CB6"/>
    <w:rsid w:val="000A7541"/>
    <w:rsid w:val="000A7CAB"/>
    <w:rsid w:val="000B5846"/>
    <w:rsid w:val="000B5A81"/>
    <w:rsid w:val="000B7EF4"/>
    <w:rsid w:val="000C116C"/>
    <w:rsid w:val="000C15C5"/>
    <w:rsid w:val="000C1B5E"/>
    <w:rsid w:val="000C2836"/>
    <w:rsid w:val="000C49B6"/>
    <w:rsid w:val="000C4D7B"/>
    <w:rsid w:val="000C6E3C"/>
    <w:rsid w:val="000D03A3"/>
    <w:rsid w:val="000D3260"/>
    <w:rsid w:val="000D3E9F"/>
    <w:rsid w:val="000D42D7"/>
    <w:rsid w:val="000D5A94"/>
    <w:rsid w:val="000D69E0"/>
    <w:rsid w:val="000E029B"/>
    <w:rsid w:val="000E0631"/>
    <w:rsid w:val="000E0E50"/>
    <w:rsid w:val="000E0F78"/>
    <w:rsid w:val="000E20CC"/>
    <w:rsid w:val="000E566E"/>
    <w:rsid w:val="000F25E3"/>
    <w:rsid w:val="000F4796"/>
    <w:rsid w:val="000F64E4"/>
    <w:rsid w:val="000F7802"/>
    <w:rsid w:val="0010056C"/>
    <w:rsid w:val="001012D5"/>
    <w:rsid w:val="0013172F"/>
    <w:rsid w:val="00133618"/>
    <w:rsid w:val="00134056"/>
    <w:rsid w:val="00135245"/>
    <w:rsid w:val="00135360"/>
    <w:rsid w:val="001442CE"/>
    <w:rsid w:val="0014518A"/>
    <w:rsid w:val="00153723"/>
    <w:rsid w:val="00155568"/>
    <w:rsid w:val="00156D97"/>
    <w:rsid w:val="00163A5D"/>
    <w:rsid w:val="00163AE3"/>
    <w:rsid w:val="001725B0"/>
    <w:rsid w:val="00172C22"/>
    <w:rsid w:val="00192F69"/>
    <w:rsid w:val="001947E2"/>
    <w:rsid w:val="00197E8A"/>
    <w:rsid w:val="001A0B9A"/>
    <w:rsid w:val="001A2864"/>
    <w:rsid w:val="001A3514"/>
    <w:rsid w:val="001A4A33"/>
    <w:rsid w:val="001A545C"/>
    <w:rsid w:val="001B3E04"/>
    <w:rsid w:val="001B47DC"/>
    <w:rsid w:val="001B57C9"/>
    <w:rsid w:val="001B6451"/>
    <w:rsid w:val="001C0BD9"/>
    <w:rsid w:val="001C1370"/>
    <w:rsid w:val="001C241B"/>
    <w:rsid w:val="001C2C8A"/>
    <w:rsid w:val="001C648E"/>
    <w:rsid w:val="001C6735"/>
    <w:rsid w:val="001D06F2"/>
    <w:rsid w:val="001D109B"/>
    <w:rsid w:val="001D11F7"/>
    <w:rsid w:val="001D1CEA"/>
    <w:rsid w:val="001D2799"/>
    <w:rsid w:val="001D3C9E"/>
    <w:rsid w:val="001D3E3E"/>
    <w:rsid w:val="001D4652"/>
    <w:rsid w:val="001D632C"/>
    <w:rsid w:val="001E1176"/>
    <w:rsid w:val="001E1299"/>
    <w:rsid w:val="001E37A6"/>
    <w:rsid w:val="001E415B"/>
    <w:rsid w:val="001F1106"/>
    <w:rsid w:val="001F249D"/>
    <w:rsid w:val="001F651E"/>
    <w:rsid w:val="001F68A6"/>
    <w:rsid w:val="00201ED9"/>
    <w:rsid w:val="00206976"/>
    <w:rsid w:val="00207CFE"/>
    <w:rsid w:val="00210CDE"/>
    <w:rsid w:val="0021183F"/>
    <w:rsid w:val="002132CC"/>
    <w:rsid w:val="00214BA2"/>
    <w:rsid w:val="00214CD3"/>
    <w:rsid w:val="002158E9"/>
    <w:rsid w:val="002162BF"/>
    <w:rsid w:val="002166A7"/>
    <w:rsid w:val="00217EBF"/>
    <w:rsid w:val="00225225"/>
    <w:rsid w:val="00225FAF"/>
    <w:rsid w:val="00227B5F"/>
    <w:rsid w:val="00230D5A"/>
    <w:rsid w:val="0023330F"/>
    <w:rsid w:val="00233F97"/>
    <w:rsid w:val="002350E2"/>
    <w:rsid w:val="00235512"/>
    <w:rsid w:val="002369FF"/>
    <w:rsid w:val="0023783F"/>
    <w:rsid w:val="00244B7D"/>
    <w:rsid w:val="00247472"/>
    <w:rsid w:val="00250A87"/>
    <w:rsid w:val="0025299B"/>
    <w:rsid w:val="002530CE"/>
    <w:rsid w:val="00253BCF"/>
    <w:rsid w:val="00255BF4"/>
    <w:rsid w:val="00260F7C"/>
    <w:rsid w:val="00265A0D"/>
    <w:rsid w:val="002660F3"/>
    <w:rsid w:val="00270175"/>
    <w:rsid w:val="00272ED8"/>
    <w:rsid w:val="002747D9"/>
    <w:rsid w:val="002765A0"/>
    <w:rsid w:val="00280477"/>
    <w:rsid w:val="002852A3"/>
    <w:rsid w:val="0029024F"/>
    <w:rsid w:val="002959AE"/>
    <w:rsid w:val="00297F7B"/>
    <w:rsid w:val="002A64E6"/>
    <w:rsid w:val="002B0921"/>
    <w:rsid w:val="002B348D"/>
    <w:rsid w:val="002B3B9F"/>
    <w:rsid w:val="002B6970"/>
    <w:rsid w:val="002C0305"/>
    <w:rsid w:val="002C09BC"/>
    <w:rsid w:val="002C2110"/>
    <w:rsid w:val="002C4292"/>
    <w:rsid w:val="002D1F6F"/>
    <w:rsid w:val="002D45E7"/>
    <w:rsid w:val="002E01F9"/>
    <w:rsid w:val="002E58E6"/>
    <w:rsid w:val="002E5BB3"/>
    <w:rsid w:val="002E7EEA"/>
    <w:rsid w:val="002F004F"/>
    <w:rsid w:val="002F2745"/>
    <w:rsid w:val="002F383C"/>
    <w:rsid w:val="002F78DE"/>
    <w:rsid w:val="00301526"/>
    <w:rsid w:val="00312ED3"/>
    <w:rsid w:val="00315F45"/>
    <w:rsid w:val="003240A3"/>
    <w:rsid w:val="003244CC"/>
    <w:rsid w:val="00324FC9"/>
    <w:rsid w:val="003328B0"/>
    <w:rsid w:val="00334851"/>
    <w:rsid w:val="003351B2"/>
    <w:rsid w:val="00335220"/>
    <w:rsid w:val="00336C71"/>
    <w:rsid w:val="00341622"/>
    <w:rsid w:val="00343938"/>
    <w:rsid w:val="00354723"/>
    <w:rsid w:val="00355252"/>
    <w:rsid w:val="00355934"/>
    <w:rsid w:val="003566F9"/>
    <w:rsid w:val="00360A2A"/>
    <w:rsid w:val="003636B6"/>
    <w:rsid w:val="00363F77"/>
    <w:rsid w:val="003642F4"/>
    <w:rsid w:val="003662DA"/>
    <w:rsid w:val="00367B50"/>
    <w:rsid w:val="003719A7"/>
    <w:rsid w:val="00383E2F"/>
    <w:rsid w:val="00385559"/>
    <w:rsid w:val="00385CEC"/>
    <w:rsid w:val="00391C3C"/>
    <w:rsid w:val="00392F5C"/>
    <w:rsid w:val="00393A55"/>
    <w:rsid w:val="00394147"/>
    <w:rsid w:val="00394922"/>
    <w:rsid w:val="00394F5A"/>
    <w:rsid w:val="0039600B"/>
    <w:rsid w:val="003A0399"/>
    <w:rsid w:val="003A0A57"/>
    <w:rsid w:val="003A62F8"/>
    <w:rsid w:val="003C08CB"/>
    <w:rsid w:val="003C2048"/>
    <w:rsid w:val="003C65B8"/>
    <w:rsid w:val="003C7FCE"/>
    <w:rsid w:val="003D0ADC"/>
    <w:rsid w:val="003D6E4C"/>
    <w:rsid w:val="003D7B99"/>
    <w:rsid w:val="003D7C5C"/>
    <w:rsid w:val="003D7E74"/>
    <w:rsid w:val="003E037F"/>
    <w:rsid w:val="003E2C57"/>
    <w:rsid w:val="003F3D14"/>
    <w:rsid w:val="003F544B"/>
    <w:rsid w:val="003F72D8"/>
    <w:rsid w:val="00401CBD"/>
    <w:rsid w:val="004035DC"/>
    <w:rsid w:val="00403656"/>
    <w:rsid w:val="00403F34"/>
    <w:rsid w:val="00415B05"/>
    <w:rsid w:val="00417F24"/>
    <w:rsid w:val="00420287"/>
    <w:rsid w:val="00422B20"/>
    <w:rsid w:val="0042313C"/>
    <w:rsid w:val="004250B0"/>
    <w:rsid w:val="00427E9C"/>
    <w:rsid w:val="00430BFF"/>
    <w:rsid w:val="00430DEC"/>
    <w:rsid w:val="00430E86"/>
    <w:rsid w:val="0043481A"/>
    <w:rsid w:val="0043666E"/>
    <w:rsid w:val="00441764"/>
    <w:rsid w:val="00445A64"/>
    <w:rsid w:val="0044646F"/>
    <w:rsid w:val="0044734C"/>
    <w:rsid w:val="00451261"/>
    <w:rsid w:val="00451940"/>
    <w:rsid w:val="004534EF"/>
    <w:rsid w:val="00453FAC"/>
    <w:rsid w:val="00460EE4"/>
    <w:rsid w:val="00466FDB"/>
    <w:rsid w:val="00472301"/>
    <w:rsid w:val="00472CEC"/>
    <w:rsid w:val="004731C5"/>
    <w:rsid w:val="0047506E"/>
    <w:rsid w:val="004764B9"/>
    <w:rsid w:val="00476B17"/>
    <w:rsid w:val="004774E5"/>
    <w:rsid w:val="00481301"/>
    <w:rsid w:val="00482972"/>
    <w:rsid w:val="00483E0C"/>
    <w:rsid w:val="00491DD2"/>
    <w:rsid w:val="00492D1E"/>
    <w:rsid w:val="004946B1"/>
    <w:rsid w:val="00496E2D"/>
    <w:rsid w:val="00497888"/>
    <w:rsid w:val="004A0B0E"/>
    <w:rsid w:val="004A0E5A"/>
    <w:rsid w:val="004A1D81"/>
    <w:rsid w:val="004A49E0"/>
    <w:rsid w:val="004A4AB5"/>
    <w:rsid w:val="004A4D99"/>
    <w:rsid w:val="004A71F9"/>
    <w:rsid w:val="004A7AD2"/>
    <w:rsid w:val="004D0E47"/>
    <w:rsid w:val="004D383F"/>
    <w:rsid w:val="004D3EB2"/>
    <w:rsid w:val="004D3F67"/>
    <w:rsid w:val="004D55D4"/>
    <w:rsid w:val="004D64E9"/>
    <w:rsid w:val="004E19B5"/>
    <w:rsid w:val="004E33EE"/>
    <w:rsid w:val="004E4DCD"/>
    <w:rsid w:val="004E605D"/>
    <w:rsid w:val="004F3D5C"/>
    <w:rsid w:val="004F4990"/>
    <w:rsid w:val="004F5648"/>
    <w:rsid w:val="00503564"/>
    <w:rsid w:val="005102FB"/>
    <w:rsid w:val="00510708"/>
    <w:rsid w:val="0051148C"/>
    <w:rsid w:val="00511BF1"/>
    <w:rsid w:val="005153FD"/>
    <w:rsid w:val="00515486"/>
    <w:rsid w:val="00520FA2"/>
    <w:rsid w:val="0052154A"/>
    <w:rsid w:val="00522434"/>
    <w:rsid w:val="00523716"/>
    <w:rsid w:val="00527433"/>
    <w:rsid w:val="00531D14"/>
    <w:rsid w:val="00532814"/>
    <w:rsid w:val="0053383F"/>
    <w:rsid w:val="00536608"/>
    <w:rsid w:val="00536DEB"/>
    <w:rsid w:val="00540937"/>
    <w:rsid w:val="00545D27"/>
    <w:rsid w:val="00547CB2"/>
    <w:rsid w:val="0055070D"/>
    <w:rsid w:val="00550EAF"/>
    <w:rsid w:val="0055361E"/>
    <w:rsid w:val="00553E22"/>
    <w:rsid w:val="00555F54"/>
    <w:rsid w:val="005562C5"/>
    <w:rsid w:val="00556EA0"/>
    <w:rsid w:val="005579F2"/>
    <w:rsid w:val="00561E1F"/>
    <w:rsid w:val="005629CF"/>
    <w:rsid w:val="00567F4D"/>
    <w:rsid w:val="00573ABC"/>
    <w:rsid w:val="005763C9"/>
    <w:rsid w:val="0057784B"/>
    <w:rsid w:val="00582A47"/>
    <w:rsid w:val="00582BD3"/>
    <w:rsid w:val="0058522D"/>
    <w:rsid w:val="0058601B"/>
    <w:rsid w:val="005871CF"/>
    <w:rsid w:val="00587826"/>
    <w:rsid w:val="00587D0E"/>
    <w:rsid w:val="00590838"/>
    <w:rsid w:val="00591A6B"/>
    <w:rsid w:val="005931B9"/>
    <w:rsid w:val="005937D6"/>
    <w:rsid w:val="005B237F"/>
    <w:rsid w:val="005B29A5"/>
    <w:rsid w:val="005B3D58"/>
    <w:rsid w:val="005B658B"/>
    <w:rsid w:val="005C0E36"/>
    <w:rsid w:val="005C4E02"/>
    <w:rsid w:val="005C5002"/>
    <w:rsid w:val="005D1DD7"/>
    <w:rsid w:val="005D2B1A"/>
    <w:rsid w:val="005D628A"/>
    <w:rsid w:val="005E0077"/>
    <w:rsid w:val="005E06E4"/>
    <w:rsid w:val="005E23CF"/>
    <w:rsid w:val="005E340F"/>
    <w:rsid w:val="005F1E3D"/>
    <w:rsid w:val="005F309C"/>
    <w:rsid w:val="005F3A82"/>
    <w:rsid w:val="005F4D52"/>
    <w:rsid w:val="0060017C"/>
    <w:rsid w:val="00604A54"/>
    <w:rsid w:val="00612B74"/>
    <w:rsid w:val="0061307F"/>
    <w:rsid w:val="0061315D"/>
    <w:rsid w:val="006131AF"/>
    <w:rsid w:val="00614844"/>
    <w:rsid w:val="006159CA"/>
    <w:rsid w:val="006179FE"/>
    <w:rsid w:val="00621BC2"/>
    <w:rsid w:val="006258EB"/>
    <w:rsid w:val="00626E91"/>
    <w:rsid w:val="00626EAB"/>
    <w:rsid w:val="006301F1"/>
    <w:rsid w:val="00630ED0"/>
    <w:rsid w:val="00635F4E"/>
    <w:rsid w:val="00640B58"/>
    <w:rsid w:val="00641311"/>
    <w:rsid w:val="006421C5"/>
    <w:rsid w:val="00647AB8"/>
    <w:rsid w:val="006527E2"/>
    <w:rsid w:val="006552B0"/>
    <w:rsid w:val="00655329"/>
    <w:rsid w:val="0065684E"/>
    <w:rsid w:val="00656FB2"/>
    <w:rsid w:val="00660863"/>
    <w:rsid w:val="00661870"/>
    <w:rsid w:val="00674819"/>
    <w:rsid w:val="00676CA5"/>
    <w:rsid w:val="00677BEB"/>
    <w:rsid w:val="00677FC6"/>
    <w:rsid w:val="006865EB"/>
    <w:rsid w:val="0068795C"/>
    <w:rsid w:val="0069330A"/>
    <w:rsid w:val="00694B0C"/>
    <w:rsid w:val="00697375"/>
    <w:rsid w:val="006A207C"/>
    <w:rsid w:val="006A57DA"/>
    <w:rsid w:val="006A72BB"/>
    <w:rsid w:val="006B00AF"/>
    <w:rsid w:val="006B08E9"/>
    <w:rsid w:val="006B4022"/>
    <w:rsid w:val="006C1BDB"/>
    <w:rsid w:val="006C1D0D"/>
    <w:rsid w:val="006C4018"/>
    <w:rsid w:val="006C4752"/>
    <w:rsid w:val="006C5299"/>
    <w:rsid w:val="006D2574"/>
    <w:rsid w:val="006D3CF1"/>
    <w:rsid w:val="006E68A2"/>
    <w:rsid w:val="006F4AE5"/>
    <w:rsid w:val="006F55C5"/>
    <w:rsid w:val="006F6A80"/>
    <w:rsid w:val="007061E3"/>
    <w:rsid w:val="00711904"/>
    <w:rsid w:val="0071236E"/>
    <w:rsid w:val="00714737"/>
    <w:rsid w:val="00715D58"/>
    <w:rsid w:val="007163AF"/>
    <w:rsid w:val="0072160E"/>
    <w:rsid w:val="0072396A"/>
    <w:rsid w:val="00723E29"/>
    <w:rsid w:val="00725083"/>
    <w:rsid w:val="00725B38"/>
    <w:rsid w:val="00725C3A"/>
    <w:rsid w:val="00725C86"/>
    <w:rsid w:val="00726F06"/>
    <w:rsid w:val="00733A7C"/>
    <w:rsid w:val="00744D95"/>
    <w:rsid w:val="00745325"/>
    <w:rsid w:val="00746BA7"/>
    <w:rsid w:val="00751505"/>
    <w:rsid w:val="00751F7D"/>
    <w:rsid w:val="00752620"/>
    <w:rsid w:val="0075290D"/>
    <w:rsid w:val="007530E5"/>
    <w:rsid w:val="0075376D"/>
    <w:rsid w:val="00754F13"/>
    <w:rsid w:val="00754F19"/>
    <w:rsid w:val="007560CC"/>
    <w:rsid w:val="00756EBE"/>
    <w:rsid w:val="00757DB3"/>
    <w:rsid w:val="007619E4"/>
    <w:rsid w:val="00762767"/>
    <w:rsid w:val="0076411C"/>
    <w:rsid w:val="00766380"/>
    <w:rsid w:val="00766502"/>
    <w:rsid w:val="00767324"/>
    <w:rsid w:val="00774907"/>
    <w:rsid w:val="00774D2E"/>
    <w:rsid w:val="00774F15"/>
    <w:rsid w:val="00775FB6"/>
    <w:rsid w:val="00776FC6"/>
    <w:rsid w:val="00777704"/>
    <w:rsid w:val="007833BC"/>
    <w:rsid w:val="00785066"/>
    <w:rsid w:val="007855C6"/>
    <w:rsid w:val="007867DB"/>
    <w:rsid w:val="00786FA4"/>
    <w:rsid w:val="007878D7"/>
    <w:rsid w:val="0079312D"/>
    <w:rsid w:val="0079541E"/>
    <w:rsid w:val="0079585F"/>
    <w:rsid w:val="00797059"/>
    <w:rsid w:val="007A37A8"/>
    <w:rsid w:val="007A50B2"/>
    <w:rsid w:val="007A62D5"/>
    <w:rsid w:val="007A6A58"/>
    <w:rsid w:val="007B0175"/>
    <w:rsid w:val="007B1E6D"/>
    <w:rsid w:val="007C3C94"/>
    <w:rsid w:val="007C55A0"/>
    <w:rsid w:val="007C70CA"/>
    <w:rsid w:val="007D2879"/>
    <w:rsid w:val="007D2AFF"/>
    <w:rsid w:val="007E007F"/>
    <w:rsid w:val="007E1E3A"/>
    <w:rsid w:val="007E3483"/>
    <w:rsid w:val="007E351E"/>
    <w:rsid w:val="007E387D"/>
    <w:rsid w:val="007E52CA"/>
    <w:rsid w:val="007E5BBB"/>
    <w:rsid w:val="007E64A6"/>
    <w:rsid w:val="007E719E"/>
    <w:rsid w:val="007F50AF"/>
    <w:rsid w:val="008054BD"/>
    <w:rsid w:val="00805712"/>
    <w:rsid w:val="00812F3F"/>
    <w:rsid w:val="00813FEB"/>
    <w:rsid w:val="008149DA"/>
    <w:rsid w:val="00824FB7"/>
    <w:rsid w:val="00826D15"/>
    <w:rsid w:val="00834F9C"/>
    <w:rsid w:val="00837E87"/>
    <w:rsid w:val="00840CE3"/>
    <w:rsid w:val="008430D6"/>
    <w:rsid w:val="00845A4A"/>
    <w:rsid w:val="008468EA"/>
    <w:rsid w:val="00847D75"/>
    <w:rsid w:val="0085054F"/>
    <w:rsid w:val="00851AF7"/>
    <w:rsid w:val="00860868"/>
    <w:rsid w:val="00861554"/>
    <w:rsid w:val="00866967"/>
    <w:rsid w:val="00870498"/>
    <w:rsid w:val="00886766"/>
    <w:rsid w:val="008923F3"/>
    <w:rsid w:val="00892581"/>
    <w:rsid w:val="00893191"/>
    <w:rsid w:val="00894804"/>
    <w:rsid w:val="0089670C"/>
    <w:rsid w:val="008A2CC5"/>
    <w:rsid w:val="008A2F75"/>
    <w:rsid w:val="008A7FBD"/>
    <w:rsid w:val="008B07EF"/>
    <w:rsid w:val="008B0AE7"/>
    <w:rsid w:val="008B2E65"/>
    <w:rsid w:val="008B6C4D"/>
    <w:rsid w:val="008B7755"/>
    <w:rsid w:val="008C1290"/>
    <w:rsid w:val="008C15D9"/>
    <w:rsid w:val="008C2EF7"/>
    <w:rsid w:val="008C3A72"/>
    <w:rsid w:val="008C47BC"/>
    <w:rsid w:val="008C50BA"/>
    <w:rsid w:val="008D2B8C"/>
    <w:rsid w:val="008D3E81"/>
    <w:rsid w:val="008E0A24"/>
    <w:rsid w:val="008E7DE7"/>
    <w:rsid w:val="008F17E2"/>
    <w:rsid w:val="008F69E8"/>
    <w:rsid w:val="008F6DBD"/>
    <w:rsid w:val="00901230"/>
    <w:rsid w:val="00905EEB"/>
    <w:rsid w:val="00910684"/>
    <w:rsid w:val="009142DF"/>
    <w:rsid w:val="00914E6A"/>
    <w:rsid w:val="00924EBD"/>
    <w:rsid w:val="009329A1"/>
    <w:rsid w:val="009365E7"/>
    <w:rsid w:val="00940658"/>
    <w:rsid w:val="00943728"/>
    <w:rsid w:val="00945332"/>
    <w:rsid w:val="00947A75"/>
    <w:rsid w:val="00947F52"/>
    <w:rsid w:val="00950075"/>
    <w:rsid w:val="00950F4B"/>
    <w:rsid w:val="009538A9"/>
    <w:rsid w:val="00954CE0"/>
    <w:rsid w:val="00957A17"/>
    <w:rsid w:val="009608CE"/>
    <w:rsid w:val="00961E60"/>
    <w:rsid w:val="009630F9"/>
    <w:rsid w:val="0096575D"/>
    <w:rsid w:val="0097183B"/>
    <w:rsid w:val="009721BE"/>
    <w:rsid w:val="00972566"/>
    <w:rsid w:val="0097477D"/>
    <w:rsid w:val="00975906"/>
    <w:rsid w:val="00976526"/>
    <w:rsid w:val="00982B32"/>
    <w:rsid w:val="00983186"/>
    <w:rsid w:val="009912C6"/>
    <w:rsid w:val="00991532"/>
    <w:rsid w:val="00991E9D"/>
    <w:rsid w:val="009939AA"/>
    <w:rsid w:val="00994A91"/>
    <w:rsid w:val="00995039"/>
    <w:rsid w:val="00997872"/>
    <w:rsid w:val="009A010F"/>
    <w:rsid w:val="009A0E59"/>
    <w:rsid w:val="009A269A"/>
    <w:rsid w:val="009A6241"/>
    <w:rsid w:val="009A64D8"/>
    <w:rsid w:val="009B0E51"/>
    <w:rsid w:val="009B16BA"/>
    <w:rsid w:val="009B3129"/>
    <w:rsid w:val="009B4864"/>
    <w:rsid w:val="009B4EA5"/>
    <w:rsid w:val="009C4A09"/>
    <w:rsid w:val="009D0CC1"/>
    <w:rsid w:val="009D1C7C"/>
    <w:rsid w:val="009D20D6"/>
    <w:rsid w:val="009D38BA"/>
    <w:rsid w:val="009D734F"/>
    <w:rsid w:val="009D7462"/>
    <w:rsid w:val="009E06F6"/>
    <w:rsid w:val="009E1AE2"/>
    <w:rsid w:val="009E322A"/>
    <w:rsid w:val="009E33C1"/>
    <w:rsid w:val="009E6C2B"/>
    <w:rsid w:val="009E6F53"/>
    <w:rsid w:val="009E7738"/>
    <w:rsid w:val="009F0BB0"/>
    <w:rsid w:val="009F1F4D"/>
    <w:rsid w:val="009F4221"/>
    <w:rsid w:val="009F5469"/>
    <w:rsid w:val="009F5D7C"/>
    <w:rsid w:val="009F65E4"/>
    <w:rsid w:val="00A02C38"/>
    <w:rsid w:val="00A06F48"/>
    <w:rsid w:val="00A07B05"/>
    <w:rsid w:val="00A11BC8"/>
    <w:rsid w:val="00A153A5"/>
    <w:rsid w:val="00A25968"/>
    <w:rsid w:val="00A25D65"/>
    <w:rsid w:val="00A2634A"/>
    <w:rsid w:val="00A30E7D"/>
    <w:rsid w:val="00A31BD2"/>
    <w:rsid w:val="00A31F7E"/>
    <w:rsid w:val="00A32EA9"/>
    <w:rsid w:val="00A33391"/>
    <w:rsid w:val="00A33DD0"/>
    <w:rsid w:val="00A348E1"/>
    <w:rsid w:val="00A35594"/>
    <w:rsid w:val="00A37D72"/>
    <w:rsid w:val="00A40268"/>
    <w:rsid w:val="00A40A30"/>
    <w:rsid w:val="00A42507"/>
    <w:rsid w:val="00A447DD"/>
    <w:rsid w:val="00A44EA0"/>
    <w:rsid w:val="00A50F01"/>
    <w:rsid w:val="00A53959"/>
    <w:rsid w:val="00A54758"/>
    <w:rsid w:val="00A55620"/>
    <w:rsid w:val="00A61C97"/>
    <w:rsid w:val="00A6341C"/>
    <w:rsid w:val="00A637FD"/>
    <w:rsid w:val="00A64DCE"/>
    <w:rsid w:val="00A7057C"/>
    <w:rsid w:val="00A715BA"/>
    <w:rsid w:val="00A73AD2"/>
    <w:rsid w:val="00A77112"/>
    <w:rsid w:val="00A77FF7"/>
    <w:rsid w:val="00A8339B"/>
    <w:rsid w:val="00A83769"/>
    <w:rsid w:val="00A86F14"/>
    <w:rsid w:val="00A904D9"/>
    <w:rsid w:val="00A90A1E"/>
    <w:rsid w:val="00A912A1"/>
    <w:rsid w:val="00AA09C0"/>
    <w:rsid w:val="00AA2C62"/>
    <w:rsid w:val="00AA32E5"/>
    <w:rsid w:val="00AA34C6"/>
    <w:rsid w:val="00AA384A"/>
    <w:rsid w:val="00AA3ECA"/>
    <w:rsid w:val="00AA477C"/>
    <w:rsid w:val="00AA49E1"/>
    <w:rsid w:val="00AB14DE"/>
    <w:rsid w:val="00AB1547"/>
    <w:rsid w:val="00AB16FE"/>
    <w:rsid w:val="00AB3476"/>
    <w:rsid w:val="00AB7EE8"/>
    <w:rsid w:val="00AC2DA9"/>
    <w:rsid w:val="00AC46E6"/>
    <w:rsid w:val="00AD13EF"/>
    <w:rsid w:val="00AD1690"/>
    <w:rsid w:val="00AD22B3"/>
    <w:rsid w:val="00AD25E8"/>
    <w:rsid w:val="00AD275F"/>
    <w:rsid w:val="00AD50D8"/>
    <w:rsid w:val="00AE1A76"/>
    <w:rsid w:val="00AE2095"/>
    <w:rsid w:val="00AE414A"/>
    <w:rsid w:val="00AE5743"/>
    <w:rsid w:val="00AF03C4"/>
    <w:rsid w:val="00AF281F"/>
    <w:rsid w:val="00AF2E3E"/>
    <w:rsid w:val="00AF374D"/>
    <w:rsid w:val="00AF489D"/>
    <w:rsid w:val="00AF7C3B"/>
    <w:rsid w:val="00B007FB"/>
    <w:rsid w:val="00B0197E"/>
    <w:rsid w:val="00B07905"/>
    <w:rsid w:val="00B155DC"/>
    <w:rsid w:val="00B163AA"/>
    <w:rsid w:val="00B17C44"/>
    <w:rsid w:val="00B2016C"/>
    <w:rsid w:val="00B2070F"/>
    <w:rsid w:val="00B30EB5"/>
    <w:rsid w:val="00B31867"/>
    <w:rsid w:val="00B32356"/>
    <w:rsid w:val="00B3695F"/>
    <w:rsid w:val="00B4225C"/>
    <w:rsid w:val="00B47189"/>
    <w:rsid w:val="00B534C6"/>
    <w:rsid w:val="00B5389C"/>
    <w:rsid w:val="00B5537F"/>
    <w:rsid w:val="00B55D02"/>
    <w:rsid w:val="00B61FF7"/>
    <w:rsid w:val="00B62E7E"/>
    <w:rsid w:val="00B65338"/>
    <w:rsid w:val="00B669C4"/>
    <w:rsid w:val="00B701D9"/>
    <w:rsid w:val="00B7328D"/>
    <w:rsid w:val="00B75EC8"/>
    <w:rsid w:val="00B82385"/>
    <w:rsid w:val="00B85427"/>
    <w:rsid w:val="00B8558C"/>
    <w:rsid w:val="00B87E9D"/>
    <w:rsid w:val="00B916E5"/>
    <w:rsid w:val="00B9455E"/>
    <w:rsid w:val="00B9520D"/>
    <w:rsid w:val="00B959DE"/>
    <w:rsid w:val="00BA13F4"/>
    <w:rsid w:val="00BA1C25"/>
    <w:rsid w:val="00BA249B"/>
    <w:rsid w:val="00BA7032"/>
    <w:rsid w:val="00BC014C"/>
    <w:rsid w:val="00BC3836"/>
    <w:rsid w:val="00BC5527"/>
    <w:rsid w:val="00BD393E"/>
    <w:rsid w:val="00BD3EAD"/>
    <w:rsid w:val="00BD55C6"/>
    <w:rsid w:val="00BD718B"/>
    <w:rsid w:val="00BE55F5"/>
    <w:rsid w:val="00BE619F"/>
    <w:rsid w:val="00C03CB6"/>
    <w:rsid w:val="00C05C77"/>
    <w:rsid w:val="00C073B0"/>
    <w:rsid w:val="00C07ACD"/>
    <w:rsid w:val="00C13DF5"/>
    <w:rsid w:val="00C1446C"/>
    <w:rsid w:val="00C1663E"/>
    <w:rsid w:val="00C30B1B"/>
    <w:rsid w:val="00C3109B"/>
    <w:rsid w:val="00C3393B"/>
    <w:rsid w:val="00C34EA5"/>
    <w:rsid w:val="00C40AF4"/>
    <w:rsid w:val="00C42C8A"/>
    <w:rsid w:val="00C45D1A"/>
    <w:rsid w:val="00C468EE"/>
    <w:rsid w:val="00C520B6"/>
    <w:rsid w:val="00C52FA8"/>
    <w:rsid w:val="00C65020"/>
    <w:rsid w:val="00C657D1"/>
    <w:rsid w:val="00C6671B"/>
    <w:rsid w:val="00C67C1D"/>
    <w:rsid w:val="00C7662F"/>
    <w:rsid w:val="00C82D63"/>
    <w:rsid w:val="00C868FD"/>
    <w:rsid w:val="00C86B01"/>
    <w:rsid w:val="00C87538"/>
    <w:rsid w:val="00C902DC"/>
    <w:rsid w:val="00C9134B"/>
    <w:rsid w:val="00C91C94"/>
    <w:rsid w:val="00C929BF"/>
    <w:rsid w:val="00C92AD5"/>
    <w:rsid w:val="00C930D5"/>
    <w:rsid w:val="00C95BF2"/>
    <w:rsid w:val="00C965C8"/>
    <w:rsid w:val="00CB2149"/>
    <w:rsid w:val="00CB717A"/>
    <w:rsid w:val="00CB775F"/>
    <w:rsid w:val="00CC05B8"/>
    <w:rsid w:val="00CC0686"/>
    <w:rsid w:val="00CC11D7"/>
    <w:rsid w:val="00CC1886"/>
    <w:rsid w:val="00CC352D"/>
    <w:rsid w:val="00CC6B34"/>
    <w:rsid w:val="00CD717A"/>
    <w:rsid w:val="00CE5AE2"/>
    <w:rsid w:val="00CF6829"/>
    <w:rsid w:val="00D0062E"/>
    <w:rsid w:val="00D01933"/>
    <w:rsid w:val="00D03F0B"/>
    <w:rsid w:val="00D051BA"/>
    <w:rsid w:val="00D07B73"/>
    <w:rsid w:val="00D116D1"/>
    <w:rsid w:val="00D1347F"/>
    <w:rsid w:val="00D13F3B"/>
    <w:rsid w:val="00D143B9"/>
    <w:rsid w:val="00D219AA"/>
    <w:rsid w:val="00D22DF8"/>
    <w:rsid w:val="00D234ED"/>
    <w:rsid w:val="00D24B3B"/>
    <w:rsid w:val="00D33CB7"/>
    <w:rsid w:val="00D3407A"/>
    <w:rsid w:val="00D35DB2"/>
    <w:rsid w:val="00D363AA"/>
    <w:rsid w:val="00D435DA"/>
    <w:rsid w:val="00D504C4"/>
    <w:rsid w:val="00D50CCF"/>
    <w:rsid w:val="00D5248D"/>
    <w:rsid w:val="00D52DFB"/>
    <w:rsid w:val="00D5433A"/>
    <w:rsid w:val="00D6548F"/>
    <w:rsid w:val="00D717F0"/>
    <w:rsid w:val="00D76E91"/>
    <w:rsid w:val="00D8218C"/>
    <w:rsid w:val="00D9330D"/>
    <w:rsid w:val="00D97C9F"/>
    <w:rsid w:val="00DA00FA"/>
    <w:rsid w:val="00DA08AC"/>
    <w:rsid w:val="00DA1704"/>
    <w:rsid w:val="00DA305D"/>
    <w:rsid w:val="00DA3126"/>
    <w:rsid w:val="00DA313A"/>
    <w:rsid w:val="00DA3F9A"/>
    <w:rsid w:val="00DA56A2"/>
    <w:rsid w:val="00DA7D50"/>
    <w:rsid w:val="00DB02B3"/>
    <w:rsid w:val="00DB268A"/>
    <w:rsid w:val="00DB476C"/>
    <w:rsid w:val="00DB48FF"/>
    <w:rsid w:val="00DB5913"/>
    <w:rsid w:val="00DB7014"/>
    <w:rsid w:val="00DB7EB8"/>
    <w:rsid w:val="00DC11C2"/>
    <w:rsid w:val="00DC6C1E"/>
    <w:rsid w:val="00DC72EB"/>
    <w:rsid w:val="00DC73AC"/>
    <w:rsid w:val="00DC7BD0"/>
    <w:rsid w:val="00DD0EB0"/>
    <w:rsid w:val="00DD26D2"/>
    <w:rsid w:val="00DD2C5B"/>
    <w:rsid w:val="00DD390E"/>
    <w:rsid w:val="00DE3D55"/>
    <w:rsid w:val="00DE602D"/>
    <w:rsid w:val="00DE7354"/>
    <w:rsid w:val="00DF0F72"/>
    <w:rsid w:val="00DF6160"/>
    <w:rsid w:val="00DF7E2B"/>
    <w:rsid w:val="00E02F99"/>
    <w:rsid w:val="00E05663"/>
    <w:rsid w:val="00E061C0"/>
    <w:rsid w:val="00E06A22"/>
    <w:rsid w:val="00E124D7"/>
    <w:rsid w:val="00E218CC"/>
    <w:rsid w:val="00E23391"/>
    <w:rsid w:val="00E24F98"/>
    <w:rsid w:val="00E2691E"/>
    <w:rsid w:val="00E26AA0"/>
    <w:rsid w:val="00E3286D"/>
    <w:rsid w:val="00E33495"/>
    <w:rsid w:val="00E33CBC"/>
    <w:rsid w:val="00E34961"/>
    <w:rsid w:val="00E45078"/>
    <w:rsid w:val="00E4535D"/>
    <w:rsid w:val="00E45DD4"/>
    <w:rsid w:val="00E478C6"/>
    <w:rsid w:val="00E47917"/>
    <w:rsid w:val="00E51178"/>
    <w:rsid w:val="00E53C1E"/>
    <w:rsid w:val="00E53C41"/>
    <w:rsid w:val="00E60BBB"/>
    <w:rsid w:val="00E62037"/>
    <w:rsid w:val="00E6706A"/>
    <w:rsid w:val="00E6742A"/>
    <w:rsid w:val="00E70C34"/>
    <w:rsid w:val="00E736B2"/>
    <w:rsid w:val="00E73EDC"/>
    <w:rsid w:val="00E776E4"/>
    <w:rsid w:val="00E84031"/>
    <w:rsid w:val="00E84852"/>
    <w:rsid w:val="00E8668B"/>
    <w:rsid w:val="00E87427"/>
    <w:rsid w:val="00E91EF4"/>
    <w:rsid w:val="00E92428"/>
    <w:rsid w:val="00E933F1"/>
    <w:rsid w:val="00E959BE"/>
    <w:rsid w:val="00EA33F1"/>
    <w:rsid w:val="00EA4202"/>
    <w:rsid w:val="00EA54AB"/>
    <w:rsid w:val="00EA775D"/>
    <w:rsid w:val="00EB27C4"/>
    <w:rsid w:val="00EB3395"/>
    <w:rsid w:val="00EB374C"/>
    <w:rsid w:val="00EB3B15"/>
    <w:rsid w:val="00EB4354"/>
    <w:rsid w:val="00EB5384"/>
    <w:rsid w:val="00EB71C8"/>
    <w:rsid w:val="00EB7728"/>
    <w:rsid w:val="00EC2C87"/>
    <w:rsid w:val="00EC36CF"/>
    <w:rsid w:val="00EC6060"/>
    <w:rsid w:val="00EC7A5C"/>
    <w:rsid w:val="00ED2406"/>
    <w:rsid w:val="00ED348B"/>
    <w:rsid w:val="00ED5181"/>
    <w:rsid w:val="00ED7607"/>
    <w:rsid w:val="00EE095E"/>
    <w:rsid w:val="00EE3934"/>
    <w:rsid w:val="00EE7AFF"/>
    <w:rsid w:val="00EF1E93"/>
    <w:rsid w:val="00EF33C7"/>
    <w:rsid w:val="00EF60C5"/>
    <w:rsid w:val="00F00B27"/>
    <w:rsid w:val="00F06ABE"/>
    <w:rsid w:val="00F10AC1"/>
    <w:rsid w:val="00F17FBB"/>
    <w:rsid w:val="00F27390"/>
    <w:rsid w:val="00F30D04"/>
    <w:rsid w:val="00F335F9"/>
    <w:rsid w:val="00F3657B"/>
    <w:rsid w:val="00F4009E"/>
    <w:rsid w:val="00F411D9"/>
    <w:rsid w:val="00F42425"/>
    <w:rsid w:val="00F43703"/>
    <w:rsid w:val="00F43C87"/>
    <w:rsid w:val="00F43E57"/>
    <w:rsid w:val="00F44545"/>
    <w:rsid w:val="00F45461"/>
    <w:rsid w:val="00F45805"/>
    <w:rsid w:val="00F473AE"/>
    <w:rsid w:val="00F50580"/>
    <w:rsid w:val="00F56D01"/>
    <w:rsid w:val="00F61E25"/>
    <w:rsid w:val="00F64893"/>
    <w:rsid w:val="00F7192C"/>
    <w:rsid w:val="00F73DE3"/>
    <w:rsid w:val="00F80715"/>
    <w:rsid w:val="00F94CFE"/>
    <w:rsid w:val="00F9680C"/>
    <w:rsid w:val="00FA0B65"/>
    <w:rsid w:val="00FA0F5A"/>
    <w:rsid w:val="00FA4DFB"/>
    <w:rsid w:val="00FA7471"/>
    <w:rsid w:val="00FB0819"/>
    <w:rsid w:val="00FB4039"/>
    <w:rsid w:val="00FB45F5"/>
    <w:rsid w:val="00FC20AB"/>
    <w:rsid w:val="00FC2433"/>
    <w:rsid w:val="00FD022D"/>
    <w:rsid w:val="00FD38B1"/>
    <w:rsid w:val="00FD4E76"/>
    <w:rsid w:val="00FD5215"/>
    <w:rsid w:val="00FE2F34"/>
    <w:rsid w:val="00FF05A0"/>
    <w:rsid w:val="00FF0FF2"/>
    <w:rsid w:val="00FF1ADB"/>
    <w:rsid w:val="00FF1FD0"/>
    <w:rsid w:val="00FF61C5"/>
    <w:rsid w:val="00FF667D"/>
    <w:rsid w:val="00FF79D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A52F23"/>
  <w15:docId w15:val="{34A7C23C-9CA1-47D4-88D2-C522D7E84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90D"/>
    <w:rPr>
      <w:rFonts w:ascii="Times New Roman" w:hAnsi="Times New Roman"/>
      <w:sz w:val="24"/>
      <w:szCs w:val="24"/>
    </w:rPr>
  </w:style>
  <w:style w:type="paragraph" w:styleId="Heading1">
    <w:name w:val="heading 1"/>
    <w:basedOn w:val="Normal"/>
    <w:next w:val="Normal"/>
    <w:link w:val="Heading1Char"/>
    <w:uiPriority w:val="9"/>
    <w:qFormat/>
    <w:rsid w:val="000C15C5"/>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3662DA"/>
    <w:pPr>
      <w:keepNext/>
      <w:tabs>
        <w:tab w:val="left" w:pos="567"/>
        <w:tab w:val="left" w:pos="1134"/>
        <w:tab w:val="left" w:pos="1701"/>
        <w:tab w:val="left" w:pos="5670"/>
        <w:tab w:val="right" w:pos="9072"/>
      </w:tabs>
      <w:spacing w:before="240" w:after="120"/>
      <w:outlineLvl w:val="1"/>
    </w:pPr>
    <w:rPr>
      <w:rFonts w:ascii="Arial" w:eastAsia="Times New Roman" w:hAnsi="Arial" w:cs="Arial"/>
      <w:b/>
      <w:bCs/>
      <w:iCs/>
      <w:sz w:val="22"/>
      <w:szCs w:val="28"/>
      <w:lang w:eastAsia="en-US"/>
    </w:rPr>
  </w:style>
  <w:style w:type="paragraph" w:styleId="Heading3">
    <w:name w:val="heading 3"/>
    <w:basedOn w:val="Normal"/>
    <w:next w:val="Normal"/>
    <w:link w:val="Heading3Char"/>
    <w:uiPriority w:val="9"/>
    <w:semiHidden/>
    <w:unhideWhenUsed/>
    <w:qFormat/>
    <w:rsid w:val="00C03CB6"/>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646F"/>
    <w:pPr>
      <w:tabs>
        <w:tab w:val="center" w:pos="4153"/>
        <w:tab w:val="right" w:pos="8306"/>
      </w:tabs>
    </w:pPr>
    <w:rPr>
      <w:rFonts w:eastAsia="Times New Roman"/>
    </w:rPr>
  </w:style>
  <w:style w:type="character" w:customStyle="1" w:styleId="HeaderChar">
    <w:name w:val="Header Char"/>
    <w:basedOn w:val="DefaultParagraphFont"/>
    <w:link w:val="Header"/>
    <w:rsid w:val="0044646F"/>
    <w:rPr>
      <w:rFonts w:ascii="Times New Roman" w:eastAsia="Times New Roman" w:hAnsi="Times New Roman" w:cs="Times New Roman"/>
      <w:sz w:val="24"/>
      <w:szCs w:val="24"/>
      <w:lang w:eastAsia="en-GB"/>
    </w:rPr>
  </w:style>
  <w:style w:type="paragraph" w:styleId="Footer">
    <w:name w:val="footer"/>
    <w:basedOn w:val="Normal"/>
    <w:link w:val="FooterChar"/>
    <w:rsid w:val="0044646F"/>
    <w:pPr>
      <w:tabs>
        <w:tab w:val="center" w:pos="4153"/>
        <w:tab w:val="right" w:pos="8306"/>
      </w:tabs>
    </w:pPr>
    <w:rPr>
      <w:rFonts w:eastAsia="Times New Roman"/>
    </w:rPr>
  </w:style>
  <w:style w:type="character" w:customStyle="1" w:styleId="FooterChar">
    <w:name w:val="Footer Char"/>
    <w:basedOn w:val="DefaultParagraphFont"/>
    <w:link w:val="Footer"/>
    <w:rsid w:val="0044646F"/>
    <w:rPr>
      <w:rFonts w:ascii="Times New Roman" w:eastAsia="Times New Roman" w:hAnsi="Times New Roman" w:cs="Times New Roman"/>
      <w:sz w:val="24"/>
      <w:szCs w:val="24"/>
      <w:lang w:eastAsia="en-GB"/>
    </w:rPr>
  </w:style>
  <w:style w:type="paragraph" w:styleId="Title">
    <w:name w:val="Title"/>
    <w:basedOn w:val="Normal"/>
    <w:link w:val="TitleChar"/>
    <w:qFormat/>
    <w:rsid w:val="0044646F"/>
    <w:pPr>
      <w:spacing w:before="600" w:after="200"/>
      <w:outlineLvl w:val="0"/>
    </w:pPr>
    <w:rPr>
      <w:rFonts w:ascii="Arial" w:eastAsia="Times New Roman" w:hAnsi="Arial" w:cs="Arial"/>
      <w:b/>
      <w:bCs/>
      <w:color w:val="083863"/>
      <w:kern w:val="28"/>
      <w:sz w:val="72"/>
      <w:szCs w:val="32"/>
    </w:rPr>
  </w:style>
  <w:style w:type="character" w:customStyle="1" w:styleId="TitleChar">
    <w:name w:val="Title Char"/>
    <w:basedOn w:val="DefaultParagraphFont"/>
    <w:link w:val="Title"/>
    <w:rsid w:val="0044646F"/>
    <w:rPr>
      <w:rFonts w:ascii="Arial" w:eastAsia="Times New Roman" w:hAnsi="Arial" w:cs="Arial"/>
      <w:b/>
      <w:bCs/>
      <w:color w:val="083863"/>
      <w:kern w:val="28"/>
      <w:sz w:val="72"/>
      <w:szCs w:val="32"/>
      <w:lang w:eastAsia="en-GB"/>
    </w:rPr>
  </w:style>
  <w:style w:type="paragraph" w:customStyle="1" w:styleId="BodyText1">
    <w:name w:val="Body Text1"/>
    <w:basedOn w:val="Normal"/>
    <w:link w:val="BodytextChar"/>
    <w:rsid w:val="0044646F"/>
    <w:pPr>
      <w:tabs>
        <w:tab w:val="left" w:pos="2552"/>
      </w:tabs>
      <w:spacing w:before="100"/>
    </w:pPr>
    <w:rPr>
      <w:rFonts w:ascii="Arial" w:eastAsia="Times New Roman" w:hAnsi="Arial"/>
      <w:lang w:eastAsia="en-US"/>
    </w:rPr>
  </w:style>
  <w:style w:type="character" w:customStyle="1" w:styleId="BodytextChar">
    <w:name w:val="Body text Char"/>
    <w:basedOn w:val="DefaultParagraphFont"/>
    <w:link w:val="BodyText1"/>
    <w:rsid w:val="0044646F"/>
    <w:rPr>
      <w:rFonts w:ascii="Arial" w:eastAsia="Times New Roman" w:hAnsi="Arial" w:cs="Times New Roman"/>
      <w:sz w:val="24"/>
      <w:szCs w:val="24"/>
    </w:rPr>
  </w:style>
  <w:style w:type="paragraph" w:customStyle="1" w:styleId="Contact">
    <w:name w:val="Contact"/>
    <w:basedOn w:val="BodyText1"/>
    <w:rsid w:val="0044646F"/>
    <w:pPr>
      <w:tabs>
        <w:tab w:val="clear" w:pos="2552"/>
      </w:tabs>
      <w:spacing w:before="0" w:after="60"/>
      <w:ind w:left="397"/>
    </w:pPr>
    <w:rPr>
      <w:lang w:eastAsia="en-GB"/>
    </w:rPr>
  </w:style>
  <w:style w:type="paragraph" w:customStyle="1" w:styleId="Ahead">
    <w:name w:val="A head"/>
    <w:basedOn w:val="Normal"/>
    <w:rsid w:val="0044646F"/>
    <w:pPr>
      <w:keepNext/>
      <w:spacing w:before="600"/>
      <w:outlineLvl w:val="0"/>
    </w:pPr>
    <w:rPr>
      <w:rFonts w:ascii="Arial" w:eastAsia="Times New Roman" w:hAnsi="Arial"/>
      <w:b/>
      <w:bCs/>
      <w:color w:val="083863"/>
      <w:kern w:val="32"/>
      <w:sz w:val="40"/>
      <w:szCs w:val="20"/>
      <w:lang w:eastAsia="en-US"/>
    </w:rPr>
  </w:style>
  <w:style w:type="paragraph" w:customStyle="1" w:styleId="Bhead">
    <w:name w:val="B head"/>
    <w:basedOn w:val="Normal"/>
    <w:uiPriority w:val="99"/>
    <w:rsid w:val="0044646F"/>
    <w:pPr>
      <w:keepNext/>
      <w:spacing w:before="200"/>
      <w:outlineLvl w:val="0"/>
    </w:pPr>
    <w:rPr>
      <w:rFonts w:ascii="Arial" w:eastAsia="Times New Roman" w:hAnsi="Arial"/>
      <w:color w:val="083863"/>
      <w:kern w:val="32"/>
      <w:sz w:val="36"/>
      <w:szCs w:val="20"/>
      <w:lang w:eastAsia="en-US"/>
    </w:rPr>
  </w:style>
  <w:style w:type="paragraph" w:customStyle="1" w:styleId="Chead">
    <w:name w:val="C head"/>
    <w:basedOn w:val="Normal"/>
    <w:rsid w:val="0044646F"/>
    <w:pPr>
      <w:keepNext/>
      <w:spacing w:before="100"/>
      <w:outlineLvl w:val="0"/>
    </w:pPr>
    <w:rPr>
      <w:rFonts w:ascii="Arial" w:eastAsia="Times New Roman" w:hAnsi="Arial"/>
      <w:kern w:val="32"/>
      <w:sz w:val="28"/>
      <w:szCs w:val="20"/>
      <w:lang w:eastAsia="en-US"/>
    </w:rPr>
  </w:style>
  <w:style w:type="paragraph" w:customStyle="1" w:styleId="Tabletext">
    <w:name w:val="Table text"/>
    <w:basedOn w:val="BodyText1"/>
    <w:rsid w:val="0044646F"/>
    <w:pPr>
      <w:tabs>
        <w:tab w:val="clear" w:pos="2552"/>
      </w:tabs>
      <w:spacing w:after="100"/>
    </w:pPr>
    <w:rPr>
      <w:b/>
    </w:rPr>
  </w:style>
  <w:style w:type="character" w:styleId="PageNumber">
    <w:name w:val="page number"/>
    <w:basedOn w:val="DefaultParagraphFont"/>
    <w:rsid w:val="0044646F"/>
  </w:style>
  <w:style w:type="character" w:styleId="Hyperlink">
    <w:name w:val="Hyperlink"/>
    <w:basedOn w:val="DefaultParagraphFont"/>
    <w:rsid w:val="0044646F"/>
    <w:rPr>
      <w:color w:val="0000FF"/>
      <w:u w:val="single"/>
    </w:rPr>
  </w:style>
  <w:style w:type="paragraph" w:styleId="BlockText">
    <w:name w:val="Block Text"/>
    <w:basedOn w:val="Normal"/>
    <w:rsid w:val="00AB7EE8"/>
    <w:pPr>
      <w:ind w:left="720" w:right="283"/>
    </w:pPr>
    <w:rPr>
      <w:rFonts w:eastAsia="Times New Roman"/>
      <w:szCs w:val="20"/>
      <w:lang w:eastAsia="en-US"/>
    </w:rPr>
  </w:style>
  <w:style w:type="paragraph" w:customStyle="1" w:styleId="Default">
    <w:name w:val="Default"/>
    <w:rsid w:val="00BC014C"/>
    <w:pPr>
      <w:autoSpaceDE w:val="0"/>
      <w:autoSpaceDN w:val="0"/>
      <w:adjustRightInd w:val="0"/>
    </w:pPr>
    <w:rPr>
      <w:rFonts w:ascii="Arial" w:hAnsi="Arial" w:cs="Arial"/>
      <w:color w:val="000000"/>
      <w:sz w:val="24"/>
      <w:szCs w:val="24"/>
      <w:lang w:eastAsia="en-US"/>
    </w:rPr>
  </w:style>
  <w:style w:type="paragraph" w:styleId="NormalWeb">
    <w:name w:val="Normal (Web)"/>
    <w:basedOn w:val="Default"/>
    <w:next w:val="Default"/>
    <w:uiPriority w:val="99"/>
    <w:rsid w:val="00BC014C"/>
    <w:rPr>
      <w:color w:val="auto"/>
    </w:rPr>
  </w:style>
  <w:style w:type="paragraph" w:styleId="BalloonText">
    <w:name w:val="Balloon Text"/>
    <w:basedOn w:val="Normal"/>
    <w:link w:val="BalloonTextChar"/>
    <w:uiPriority w:val="99"/>
    <w:semiHidden/>
    <w:unhideWhenUsed/>
    <w:rsid w:val="009B4EA5"/>
    <w:rPr>
      <w:rFonts w:ascii="Tahoma" w:hAnsi="Tahoma" w:cs="Tahoma"/>
      <w:sz w:val="16"/>
      <w:szCs w:val="16"/>
    </w:rPr>
  </w:style>
  <w:style w:type="character" w:customStyle="1" w:styleId="BalloonTextChar">
    <w:name w:val="Balloon Text Char"/>
    <w:basedOn w:val="DefaultParagraphFont"/>
    <w:link w:val="BalloonText"/>
    <w:uiPriority w:val="99"/>
    <w:semiHidden/>
    <w:rsid w:val="009B4EA5"/>
    <w:rPr>
      <w:rFonts w:ascii="Tahoma" w:eastAsia="Times New Roman" w:hAnsi="Tahoma" w:cs="Tahoma"/>
      <w:sz w:val="16"/>
      <w:szCs w:val="16"/>
      <w:lang w:eastAsia="en-GB"/>
    </w:rPr>
  </w:style>
  <w:style w:type="paragraph" w:styleId="NoteHeading">
    <w:name w:val="Note Heading"/>
    <w:basedOn w:val="Normal"/>
    <w:next w:val="Normal"/>
    <w:link w:val="NoteHeadingChar"/>
    <w:semiHidden/>
    <w:rsid w:val="003662DA"/>
    <w:pPr>
      <w:numPr>
        <w:numId w:val="2"/>
      </w:numPr>
      <w:tabs>
        <w:tab w:val="left" w:pos="567"/>
        <w:tab w:val="left" w:pos="1134"/>
        <w:tab w:val="left" w:pos="1701"/>
        <w:tab w:val="left" w:pos="5670"/>
        <w:tab w:val="right" w:pos="9072"/>
      </w:tabs>
      <w:spacing w:after="240"/>
    </w:pPr>
    <w:rPr>
      <w:rFonts w:ascii="Arial" w:hAnsi="Arial"/>
      <w:color w:val="FF0000"/>
      <w:sz w:val="22"/>
      <w:lang w:eastAsia="en-US"/>
    </w:rPr>
  </w:style>
  <w:style w:type="character" w:customStyle="1" w:styleId="NoteHeadingChar">
    <w:name w:val="Note Heading Char"/>
    <w:basedOn w:val="DefaultParagraphFont"/>
    <w:link w:val="NoteHeading"/>
    <w:semiHidden/>
    <w:rsid w:val="003662DA"/>
    <w:rPr>
      <w:rFonts w:ascii="Arial" w:eastAsia="Times New Roman" w:hAnsi="Arial" w:cs="Times New Roman"/>
      <w:color w:val="FF0000"/>
      <w:szCs w:val="24"/>
    </w:rPr>
  </w:style>
  <w:style w:type="paragraph" w:styleId="FootnoteText">
    <w:name w:val="footnote text"/>
    <w:basedOn w:val="Normal"/>
    <w:link w:val="FootnoteTextChar"/>
    <w:semiHidden/>
    <w:rsid w:val="003662DA"/>
    <w:pPr>
      <w:tabs>
        <w:tab w:val="left" w:pos="567"/>
        <w:tab w:val="left" w:pos="1134"/>
        <w:tab w:val="left" w:pos="1701"/>
        <w:tab w:val="left" w:pos="5670"/>
        <w:tab w:val="right" w:pos="9072"/>
      </w:tabs>
      <w:spacing w:after="80" w:line="200" w:lineRule="exact"/>
      <w:ind w:firstLine="288"/>
    </w:pPr>
    <w:rPr>
      <w:rFonts w:ascii="Arial" w:eastAsia="Times New Roman" w:hAnsi="Arial"/>
      <w:sz w:val="19"/>
      <w:szCs w:val="20"/>
      <w:lang w:eastAsia="en-US"/>
    </w:rPr>
  </w:style>
  <w:style w:type="character" w:customStyle="1" w:styleId="FootnoteTextChar">
    <w:name w:val="Footnote Text Char"/>
    <w:basedOn w:val="DefaultParagraphFont"/>
    <w:link w:val="FootnoteText"/>
    <w:semiHidden/>
    <w:rsid w:val="003662DA"/>
    <w:rPr>
      <w:rFonts w:ascii="Arial" w:eastAsia="Times New Roman" w:hAnsi="Arial" w:cs="Times New Roman"/>
      <w:sz w:val="19"/>
      <w:szCs w:val="20"/>
    </w:rPr>
  </w:style>
  <w:style w:type="character" w:styleId="FootnoteReference">
    <w:name w:val="footnote reference"/>
    <w:basedOn w:val="DefaultParagraphFont"/>
    <w:semiHidden/>
    <w:rsid w:val="003662DA"/>
    <w:rPr>
      <w:vertAlign w:val="superscript"/>
    </w:rPr>
  </w:style>
  <w:style w:type="character" w:customStyle="1" w:styleId="Heading2Char">
    <w:name w:val="Heading 2 Char"/>
    <w:basedOn w:val="DefaultParagraphFont"/>
    <w:link w:val="Heading2"/>
    <w:rsid w:val="003662DA"/>
    <w:rPr>
      <w:rFonts w:ascii="Arial" w:eastAsia="Times New Roman" w:hAnsi="Arial" w:cs="Arial"/>
      <w:b/>
      <w:bCs/>
      <w:iCs/>
      <w:szCs w:val="28"/>
    </w:rPr>
  </w:style>
  <w:style w:type="paragraph" w:styleId="ListBullet">
    <w:name w:val="List Bullet"/>
    <w:basedOn w:val="Normal"/>
    <w:semiHidden/>
    <w:rsid w:val="003662DA"/>
    <w:pPr>
      <w:numPr>
        <w:numId w:val="3"/>
      </w:numPr>
      <w:tabs>
        <w:tab w:val="left" w:pos="1134"/>
        <w:tab w:val="left" w:pos="1701"/>
        <w:tab w:val="left" w:pos="5670"/>
        <w:tab w:val="right" w:pos="9072"/>
      </w:tabs>
      <w:spacing w:after="240"/>
    </w:pPr>
    <w:rPr>
      <w:rFonts w:ascii="Arial" w:eastAsia="Times New Roman" w:hAnsi="Arial"/>
      <w:sz w:val="22"/>
      <w:lang w:eastAsia="en-US"/>
    </w:rPr>
  </w:style>
  <w:style w:type="paragraph" w:styleId="ListContinue">
    <w:name w:val="List Continue"/>
    <w:basedOn w:val="Normal"/>
    <w:semiHidden/>
    <w:rsid w:val="003662DA"/>
    <w:pPr>
      <w:numPr>
        <w:ilvl w:val="1"/>
        <w:numId w:val="3"/>
      </w:numPr>
      <w:tabs>
        <w:tab w:val="left" w:pos="567"/>
        <w:tab w:val="left" w:pos="1134"/>
        <w:tab w:val="left" w:pos="1701"/>
        <w:tab w:val="left" w:pos="5670"/>
        <w:tab w:val="right" w:pos="9072"/>
      </w:tabs>
      <w:spacing w:after="200"/>
    </w:pPr>
    <w:rPr>
      <w:rFonts w:ascii="Arial" w:eastAsia="Times New Roman" w:hAnsi="Arial"/>
      <w:sz w:val="22"/>
      <w:lang w:eastAsia="en-US"/>
    </w:rPr>
  </w:style>
  <w:style w:type="paragraph" w:styleId="ListBullet2">
    <w:name w:val="List Bullet 2"/>
    <w:basedOn w:val="Normal"/>
    <w:semiHidden/>
    <w:rsid w:val="003662DA"/>
    <w:pPr>
      <w:numPr>
        <w:ilvl w:val="2"/>
        <w:numId w:val="3"/>
      </w:numPr>
      <w:tabs>
        <w:tab w:val="left" w:pos="567"/>
        <w:tab w:val="left" w:pos="1701"/>
        <w:tab w:val="left" w:pos="5670"/>
        <w:tab w:val="right" w:pos="9072"/>
      </w:tabs>
      <w:spacing w:after="240"/>
    </w:pPr>
    <w:rPr>
      <w:rFonts w:ascii="Arial" w:hAnsi="Arial"/>
      <w:sz w:val="22"/>
      <w:lang w:eastAsia="en-US"/>
    </w:rPr>
  </w:style>
  <w:style w:type="paragraph" w:styleId="ListContinue2">
    <w:name w:val="List Continue 2"/>
    <w:basedOn w:val="Normal"/>
    <w:semiHidden/>
    <w:rsid w:val="003662DA"/>
    <w:pPr>
      <w:numPr>
        <w:ilvl w:val="3"/>
        <w:numId w:val="3"/>
      </w:numPr>
      <w:tabs>
        <w:tab w:val="left" w:pos="567"/>
        <w:tab w:val="left" w:pos="1134"/>
        <w:tab w:val="left" w:pos="1701"/>
        <w:tab w:val="left" w:pos="5670"/>
        <w:tab w:val="right" w:pos="9072"/>
      </w:tabs>
      <w:spacing w:after="200"/>
      <w:ind w:left="0"/>
    </w:pPr>
    <w:rPr>
      <w:rFonts w:ascii="Arial" w:hAnsi="Arial"/>
      <w:sz w:val="22"/>
      <w:lang w:eastAsia="en-US"/>
    </w:rPr>
  </w:style>
  <w:style w:type="character" w:customStyle="1" w:styleId="Heading3Char">
    <w:name w:val="Heading 3 Char"/>
    <w:basedOn w:val="DefaultParagraphFont"/>
    <w:link w:val="Heading3"/>
    <w:uiPriority w:val="9"/>
    <w:semiHidden/>
    <w:rsid w:val="00C03CB6"/>
    <w:rPr>
      <w:rFonts w:ascii="Cambria" w:eastAsia="Times New Roman" w:hAnsi="Cambria" w:cs="Times New Roman"/>
      <w:b/>
      <w:bCs/>
      <w:color w:val="4F81BD"/>
      <w:sz w:val="24"/>
      <w:szCs w:val="24"/>
      <w:lang w:eastAsia="en-GB"/>
    </w:rPr>
  </w:style>
  <w:style w:type="table" w:styleId="TableGrid">
    <w:name w:val="Table Grid"/>
    <w:basedOn w:val="TableNormal"/>
    <w:uiPriority w:val="59"/>
    <w:rsid w:val="0055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B268A"/>
    <w:rPr>
      <w:color w:val="800080"/>
      <w:u w:val="single"/>
    </w:rPr>
  </w:style>
  <w:style w:type="character" w:styleId="CommentReference">
    <w:name w:val="annotation reference"/>
    <w:basedOn w:val="DefaultParagraphFont"/>
    <w:uiPriority w:val="99"/>
    <w:semiHidden/>
    <w:unhideWhenUsed/>
    <w:rsid w:val="00A40A30"/>
    <w:rPr>
      <w:sz w:val="16"/>
      <w:szCs w:val="16"/>
    </w:rPr>
  </w:style>
  <w:style w:type="paragraph" w:styleId="CommentText">
    <w:name w:val="annotation text"/>
    <w:basedOn w:val="Normal"/>
    <w:link w:val="CommentTextChar"/>
    <w:uiPriority w:val="99"/>
    <w:semiHidden/>
    <w:unhideWhenUsed/>
    <w:rsid w:val="00A40A30"/>
    <w:rPr>
      <w:sz w:val="20"/>
      <w:szCs w:val="20"/>
    </w:rPr>
  </w:style>
  <w:style w:type="character" w:customStyle="1" w:styleId="CommentTextChar">
    <w:name w:val="Comment Text Char"/>
    <w:basedOn w:val="DefaultParagraphFont"/>
    <w:link w:val="CommentText"/>
    <w:uiPriority w:val="99"/>
    <w:semiHidden/>
    <w:rsid w:val="00A40A3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40A30"/>
    <w:rPr>
      <w:b/>
      <w:bCs/>
    </w:rPr>
  </w:style>
  <w:style w:type="character" w:customStyle="1" w:styleId="CommentSubjectChar">
    <w:name w:val="Comment Subject Char"/>
    <w:basedOn w:val="CommentTextChar"/>
    <w:link w:val="CommentSubject"/>
    <w:uiPriority w:val="99"/>
    <w:semiHidden/>
    <w:rsid w:val="00A40A30"/>
    <w:rPr>
      <w:rFonts w:ascii="Times New Roman" w:eastAsia="Times New Roman" w:hAnsi="Times New Roman" w:cs="Times New Roman"/>
      <w:b/>
      <w:bCs/>
      <w:sz w:val="20"/>
      <w:szCs w:val="20"/>
      <w:lang w:eastAsia="en-GB"/>
    </w:rPr>
  </w:style>
  <w:style w:type="paragraph" w:styleId="Revision">
    <w:name w:val="Revision"/>
    <w:hidden/>
    <w:uiPriority w:val="99"/>
    <w:semiHidden/>
    <w:rsid w:val="00A40A30"/>
    <w:rPr>
      <w:rFonts w:ascii="Times New Roman" w:eastAsia="Times New Roman" w:hAnsi="Times New Roman"/>
      <w:sz w:val="24"/>
      <w:szCs w:val="24"/>
    </w:rPr>
  </w:style>
  <w:style w:type="paragraph" w:styleId="ListParagraph">
    <w:name w:val="List Paragraph"/>
    <w:basedOn w:val="Normal"/>
    <w:uiPriority w:val="34"/>
    <w:qFormat/>
    <w:rsid w:val="006F6A80"/>
    <w:pPr>
      <w:ind w:left="720"/>
      <w:contextualSpacing/>
    </w:pPr>
    <w:rPr>
      <w:rFonts w:eastAsia="Times New Roman"/>
    </w:rPr>
  </w:style>
  <w:style w:type="paragraph" w:styleId="BodyText">
    <w:name w:val="Body Text"/>
    <w:basedOn w:val="Normal"/>
    <w:link w:val="BodyTextChar0"/>
    <w:rsid w:val="00D143B9"/>
    <w:pPr>
      <w:jc w:val="both"/>
    </w:pPr>
    <w:rPr>
      <w:rFonts w:eastAsia="Times New Roman"/>
      <w:bCs/>
      <w:spacing w:val="4"/>
      <w:szCs w:val="20"/>
      <w:lang w:val="en-US" w:eastAsia="en-US"/>
    </w:rPr>
  </w:style>
  <w:style w:type="character" w:customStyle="1" w:styleId="BodyTextChar0">
    <w:name w:val="Body Text Char"/>
    <w:basedOn w:val="DefaultParagraphFont"/>
    <w:link w:val="BodyText"/>
    <w:rsid w:val="00D143B9"/>
    <w:rPr>
      <w:rFonts w:ascii="Times New Roman" w:eastAsia="Times New Roman" w:hAnsi="Times New Roman" w:cs="Times New Roman"/>
      <w:bCs/>
      <w:spacing w:val="4"/>
      <w:sz w:val="24"/>
      <w:szCs w:val="20"/>
      <w:lang w:val="en-US"/>
    </w:rPr>
  </w:style>
  <w:style w:type="character" w:customStyle="1" w:styleId="Heading1Char">
    <w:name w:val="Heading 1 Char"/>
    <w:basedOn w:val="DefaultParagraphFont"/>
    <w:link w:val="Heading1"/>
    <w:uiPriority w:val="9"/>
    <w:rsid w:val="000C15C5"/>
    <w:rPr>
      <w:rFonts w:ascii="Cambria" w:eastAsia="Times New Roman" w:hAnsi="Cambria" w:cs="Times New Roman"/>
      <w:b/>
      <w:bCs/>
      <w:color w:val="365F91"/>
      <w:sz w:val="28"/>
      <w:szCs w:val="28"/>
      <w:lang w:eastAsia="en-GB"/>
    </w:rPr>
  </w:style>
  <w:style w:type="paragraph" w:customStyle="1" w:styleId="Text">
    <w:name w:val="Text"/>
    <w:basedOn w:val="Normal"/>
    <w:qFormat/>
    <w:rsid w:val="000C15C5"/>
    <w:pPr>
      <w:spacing w:before="120" w:after="120" w:line="360" w:lineRule="auto"/>
      <w:ind w:left="720"/>
    </w:pPr>
    <w:rPr>
      <w:rFonts w:ascii="Arial" w:eastAsia="Times New Roman" w:hAnsi="Arial"/>
      <w:spacing w:val="4"/>
      <w:sz w:val="20"/>
      <w:szCs w:val="20"/>
      <w:lang w:val="en-US" w:eastAsia="en-US"/>
    </w:rPr>
  </w:style>
  <w:style w:type="paragraph" w:styleId="PlainText">
    <w:name w:val="Plain Text"/>
    <w:basedOn w:val="Normal"/>
    <w:link w:val="PlainTextChar"/>
    <w:uiPriority w:val="99"/>
    <w:semiHidden/>
    <w:unhideWhenUsed/>
    <w:rsid w:val="00550EAF"/>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550EAF"/>
    <w:rPr>
      <w:rFonts w:ascii="Consolas" w:eastAsia="Times New Roman" w:hAnsi="Consolas" w:cs="Times New Roman"/>
      <w:sz w:val="21"/>
      <w:szCs w:val="21"/>
      <w:lang w:eastAsia="en-GB"/>
    </w:rPr>
  </w:style>
  <w:style w:type="paragraph" w:customStyle="1" w:styleId="BodyText2">
    <w:name w:val="Body Text2"/>
    <w:basedOn w:val="Normal"/>
    <w:rsid w:val="00550EAF"/>
    <w:pPr>
      <w:tabs>
        <w:tab w:val="left" w:pos="576"/>
        <w:tab w:val="left" w:pos="1152"/>
        <w:tab w:val="left" w:pos="1728"/>
        <w:tab w:val="left" w:pos="2552"/>
        <w:tab w:val="left" w:pos="5760"/>
      </w:tabs>
      <w:suppressAutoHyphens/>
      <w:spacing w:before="100" w:line="240" w:lineRule="atLeast"/>
      <w:jc w:val="both"/>
    </w:pPr>
    <w:rPr>
      <w:rFonts w:ascii="Arial" w:eastAsia="Times New Roman" w:hAnsi="Arial"/>
      <w:sz w:val="22"/>
      <w:lang w:eastAsia="en-US"/>
    </w:rPr>
  </w:style>
  <w:style w:type="paragraph" w:customStyle="1" w:styleId="Body">
    <w:name w:val="Body"/>
    <w:rsid w:val="00776FC6"/>
    <w:rPr>
      <w:rFonts w:ascii="Helvetica" w:eastAsia="Arial Unicode MS" w:hAnsi="Arial Unicode MS" w:cs="Arial Unicode MS"/>
      <w:color w:val="000000"/>
      <w:sz w:val="22"/>
      <w:szCs w:val="22"/>
    </w:rPr>
  </w:style>
  <w:style w:type="paragraph" w:styleId="BodyText20">
    <w:name w:val="Body Text 2"/>
    <w:basedOn w:val="Normal"/>
    <w:link w:val="BodyText2Char"/>
    <w:uiPriority w:val="99"/>
    <w:semiHidden/>
    <w:unhideWhenUsed/>
    <w:rsid w:val="000C2836"/>
    <w:pPr>
      <w:spacing w:after="120" w:line="480" w:lineRule="auto"/>
    </w:pPr>
  </w:style>
  <w:style w:type="character" w:customStyle="1" w:styleId="BodyText2Char">
    <w:name w:val="Body Text 2 Char"/>
    <w:basedOn w:val="DefaultParagraphFont"/>
    <w:link w:val="BodyText20"/>
    <w:uiPriority w:val="99"/>
    <w:semiHidden/>
    <w:rsid w:val="000C2836"/>
    <w:rPr>
      <w:rFonts w:ascii="Times New Roman" w:eastAsia="Times New Roman" w:hAnsi="Times New Roman"/>
      <w:sz w:val="24"/>
      <w:szCs w:val="24"/>
    </w:rPr>
  </w:style>
  <w:style w:type="paragraph" w:styleId="DocumentMap">
    <w:name w:val="Document Map"/>
    <w:basedOn w:val="Normal"/>
    <w:link w:val="DocumentMapChar"/>
    <w:uiPriority w:val="99"/>
    <w:semiHidden/>
    <w:unhideWhenUsed/>
    <w:rsid w:val="008923F3"/>
  </w:style>
  <w:style w:type="character" w:customStyle="1" w:styleId="DocumentMapChar">
    <w:name w:val="Document Map Char"/>
    <w:basedOn w:val="DefaultParagraphFont"/>
    <w:link w:val="DocumentMap"/>
    <w:uiPriority w:val="99"/>
    <w:semiHidden/>
    <w:rsid w:val="008923F3"/>
    <w:rPr>
      <w:rFonts w:ascii="Times New Roman" w:eastAsia="Times New Roman" w:hAnsi="Times New Roman"/>
      <w:sz w:val="24"/>
      <w:szCs w:val="24"/>
    </w:rPr>
  </w:style>
  <w:style w:type="character" w:customStyle="1" w:styleId="apple-converted-space">
    <w:name w:val="apple-converted-space"/>
    <w:basedOn w:val="DefaultParagraphFont"/>
    <w:rsid w:val="00B16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0607">
      <w:bodyDiv w:val="1"/>
      <w:marLeft w:val="0"/>
      <w:marRight w:val="0"/>
      <w:marTop w:val="0"/>
      <w:marBottom w:val="0"/>
      <w:divBdr>
        <w:top w:val="none" w:sz="0" w:space="0" w:color="auto"/>
        <w:left w:val="none" w:sz="0" w:space="0" w:color="auto"/>
        <w:bottom w:val="none" w:sz="0" w:space="0" w:color="auto"/>
        <w:right w:val="none" w:sz="0" w:space="0" w:color="auto"/>
      </w:divBdr>
    </w:div>
    <w:div w:id="238100364">
      <w:bodyDiv w:val="1"/>
      <w:marLeft w:val="0"/>
      <w:marRight w:val="0"/>
      <w:marTop w:val="0"/>
      <w:marBottom w:val="0"/>
      <w:divBdr>
        <w:top w:val="none" w:sz="0" w:space="0" w:color="auto"/>
        <w:left w:val="none" w:sz="0" w:space="0" w:color="auto"/>
        <w:bottom w:val="none" w:sz="0" w:space="0" w:color="auto"/>
        <w:right w:val="none" w:sz="0" w:space="0" w:color="auto"/>
      </w:divBdr>
      <w:divsChild>
        <w:div w:id="236130176">
          <w:marLeft w:val="0"/>
          <w:marRight w:val="0"/>
          <w:marTop w:val="0"/>
          <w:marBottom w:val="0"/>
          <w:divBdr>
            <w:top w:val="none" w:sz="0" w:space="0" w:color="auto"/>
            <w:left w:val="none" w:sz="0" w:space="0" w:color="auto"/>
            <w:bottom w:val="none" w:sz="0" w:space="0" w:color="auto"/>
            <w:right w:val="none" w:sz="0" w:space="0" w:color="auto"/>
          </w:divBdr>
        </w:div>
        <w:div w:id="293952287">
          <w:marLeft w:val="0"/>
          <w:marRight w:val="0"/>
          <w:marTop w:val="0"/>
          <w:marBottom w:val="0"/>
          <w:divBdr>
            <w:top w:val="none" w:sz="0" w:space="0" w:color="auto"/>
            <w:left w:val="none" w:sz="0" w:space="0" w:color="auto"/>
            <w:bottom w:val="none" w:sz="0" w:space="0" w:color="auto"/>
            <w:right w:val="none" w:sz="0" w:space="0" w:color="auto"/>
          </w:divBdr>
        </w:div>
        <w:div w:id="494027541">
          <w:marLeft w:val="0"/>
          <w:marRight w:val="0"/>
          <w:marTop w:val="0"/>
          <w:marBottom w:val="0"/>
          <w:divBdr>
            <w:top w:val="none" w:sz="0" w:space="0" w:color="auto"/>
            <w:left w:val="none" w:sz="0" w:space="0" w:color="auto"/>
            <w:bottom w:val="none" w:sz="0" w:space="0" w:color="auto"/>
            <w:right w:val="none" w:sz="0" w:space="0" w:color="auto"/>
          </w:divBdr>
        </w:div>
        <w:div w:id="829751748">
          <w:marLeft w:val="0"/>
          <w:marRight w:val="0"/>
          <w:marTop w:val="0"/>
          <w:marBottom w:val="0"/>
          <w:divBdr>
            <w:top w:val="none" w:sz="0" w:space="0" w:color="auto"/>
            <w:left w:val="none" w:sz="0" w:space="0" w:color="auto"/>
            <w:bottom w:val="none" w:sz="0" w:space="0" w:color="auto"/>
            <w:right w:val="none" w:sz="0" w:space="0" w:color="auto"/>
          </w:divBdr>
        </w:div>
        <w:div w:id="1168012080">
          <w:marLeft w:val="0"/>
          <w:marRight w:val="0"/>
          <w:marTop w:val="0"/>
          <w:marBottom w:val="0"/>
          <w:divBdr>
            <w:top w:val="none" w:sz="0" w:space="0" w:color="auto"/>
            <w:left w:val="none" w:sz="0" w:space="0" w:color="auto"/>
            <w:bottom w:val="none" w:sz="0" w:space="0" w:color="auto"/>
            <w:right w:val="none" w:sz="0" w:space="0" w:color="auto"/>
          </w:divBdr>
        </w:div>
        <w:div w:id="1241258932">
          <w:marLeft w:val="0"/>
          <w:marRight w:val="0"/>
          <w:marTop w:val="0"/>
          <w:marBottom w:val="0"/>
          <w:divBdr>
            <w:top w:val="none" w:sz="0" w:space="0" w:color="auto"/>
            <w:left w:val="none" w:sz="0" w:space="0" w:color="auto"/>
            <w:bottom w:val="none" w:sz="0" w:space="0" w:color="auto"/>
            <w:right w:val="none" w:sz="0" w:space="0" w:color="auto"/>
          </w:divBdr>
        </w:div>
        <w:div w:id="1328053921">
          <w:marLeft w:val="0"/>
          <w:marRight w:val="0"/>
          <w:marTop w:val="0"/>
          <w:marBottom w:val="0"/>
          <w:divBdr>
            <w:top w:val="none" w:sz="0" w:space="0" w:color="auto"/>
            <w:left w:val="none" w:sz="0" w:space="0" w:color="auto"/>
            <w:bottom w:val="none" w:sz="0" w:space="0" w:color="auto"/>
            <w:right w:val="none" w:sz="0" w:space="0" w:color="auto"/>
          </w:divBdr>
        </w:div>
        <w:div w:id="1985969301">
          <w:marLeft w:val="0"/>
          <w:marRight w:val="0"/>
          <w:marTop w:val="0"/>
          <w:marBottom w:val="0"/>
          <w:divBdr>
            <w:top w:val="none" w:sz="0" w:space="0" w:color="auto"/>
            <w:left w:val="none" w:sz="0" w:space="0" w:color="auto"/>
            <w:bottom w:val="none" w:sz="0" w:space="0" w:color="auto"/>
            <w:right w:val="none" w:sz="0" w:space="0" w:color="auto"/>
          </w:divBdr>
        </w:div>
      </w:divsChild>
    </w:div>
    <w:div w:id="325981547">
      <w:bodyDiv w:val="1"/>
      <w:marLeft w:val="0"/>
      <w:marRight w:val="0"/>
      <w:marTop w:val="0"/>
      <w:marBottom w:val="0"/>
      <w:divBdr>
        <w:top w:val="none" w:sz="0" w:space="0" w:color="auto"/>
        <w:left w:val="none" w:sz="0" w:space="0" w:color="auto"/>
        <w:bottom w:val="none" w:sz="0" w:space="0" w:color="auto"/>
        <w:right w:val="none" w:sz="0" w:space="0" w:color="auto"/>
      </w:divBdr>
    </w:div>
    <w:div w:id="431321169">
      <w:bodyDiv w:val="1"/>
      <w:marLeft w:val="0"/>
      <w:marRight w:val="0"/>
      <w:marTop w:val="0"/>
      <w:marBottom w:val="0"/>
      <w:divBdr>
        <w:top w:val="none" w:sz="0" w:space="0" w:color="auto"/>
        <w:left w:val="none" w:sz="0" w:space="0" w:color="auto"/>
        <w:bottom w:val="none" w:sz="0" w:space="0" w:color="auto"/>
        <w:right w:val="none" w:sz="0" w:space="0" w:color="auto"/>
      </w:divBdr>
    </w:div>
    <w:div w:id="481117930">
      <w:bodyDiv w:val="1"/>
      <w:marLeft w:val="0"/>
      <w:marRight w:val="0"/>
      <w:marTop w:val="0"/>
      <w:marBottom w:val="0"/>
      <w:divBdr>
        <w:top w:val="none" w:sz="0" w:space="0" w:color="auto"/>
        <w:left w:val="none" w:sz="0" w:space="0" w:color="auto"/>
        <w:bottom w:val="none" w:sz="0" w:space="0" w:color="auto"/>
        <w:right w:val="none" w:sz="0" w:space="0" w:color="auto"/>
      </w:divBdr>
    </w:div>
    <w:div w:id="532545874">
      <w:bodyDiv w:val="1"/>
      <w:marLeft w:val="0"/>
      <w:marRight w:val="0"/>
      <w:marTop w:val="0"/>
      <w:marBottom w:val="0"/>
      <w:divBdr>
        <w:top w:val="none" w:sz="0" w:space="0" w:color="auto"/>
        <w:left w:val="none" w:sz="0" w:space="0" w:color="auto"/>
        <w:bottom w:val="none" w:sz="0" w:space="0" w:color="auto"/>
        <w:right w:val="none" w:sz="0" w:space="0" w:color="auto"/>
      </w:divBdr>
      <w:divsChild>
        <w:div w:id="139348907">
          <w:marLeft w:val="0"/>
          <w:marRight w:val="0"/>
          <w:marTop w:val="0"/>
          <w:marBottom w:val="0"/>
          <w:divBdr>
            <w:top w:val="none" w:sz="0" w:space="0" w:color="auto"/>
            <w:left w:val="none" w:sz="0" w:space="0" w:color="auto"/>
            <w:bottom w:val="none" w:sz="0" w:space="0" w:color="auto"/>
            <w:right w:val="none" w:sz="0" w:space="0" w:color="auto"/>
          </w:divBdr>
        </w:div>
        <w:div w:id="342558015">
          <w:marLeft w:val="0"/>
          <w:marRight w:val="0"/>
          <w:marTop w:val="0"/>
          <w:marBottom w:val="0"/>
          <w:divBdr>
            <w:top w:val="none" w:sz="0" w:space="0" w:color="auto"/>
            <w:left w:val="none" w:sz="0" w:space="0" w:color="auto"/>
            <w:bottom w:val="none" w:sz="0" w:space="0" w:color="auto"/>
            <w:right w:val="none" w:sz="0" w:space="0" w:color="auto"/>
          </w:divBdr>
        </w:div>
        <w:div w:id="638265430">
          <w:marLeft w:val="0"/>
          <w:marRight w:val="0"/>
          <w:marTop w:val="0"/>
          <w:marBottom w:val="0"/>
          <w:divBdr>
            <w:top w:val="none" w:sz="0" w:space="0" w:color="auto"/>
            <w:left w:val="none" w:sz="0" w:space="0" w:color="auto"/>
            <w:bottom w:val="none" w:sz="0" w:space="0" w:color="auto"/>
            <w:right w:val="none" w:sz="0" w:space="0" w:color="auto"/>
          </w:divBdr>
        </w:div>
        <w:div w:id="645478538">
          <w:marLeft w:val="0"/>
          <w:marRight w:val="0"/>
          <w:marTop w:val="0"/>
          <w:marBottom w:val="0"/>
          <w:divBdr>
            <w:top w:val="none" w:sz="0" w:space="0" w:color="auto"/>
            <w:left w:val="none" w:sz="0" w:space="0" w:color="auto"/>
            <w:bottom w:val="none" w:sz="0" w:space="0" w:color="auto"/>
            <w:right w:val="none" w:sz="0" w:space="0" w:color="auto"/>
          </w:divBdr>
        </w:div>
        <w:div w:id="1030759442">
          <w:marLeft w:val="0"/>
          <w:marRight w:val="0"/>
          <w:marTop w:val="0"/>
          <w:marBottom w:val="0"/>
          <w:divBdr>
            <w:top w:val="none" w:sz="0" w:space="0" w:color="auto"/>
            <w:left w:val="none" w:sz="0" w:space="0" w:color="auto"/>
            <w:bottom w:val="none" w:sz="0" w:space="0" w:color="auto"/>
            <w:right w:val="none" w:sz="0" w:space="0" w:color="auto"/>
          </w:divBdr>
        </w:div>
        <w:div w:id="1102845335">
          <w:marLeft w:val="0"/>
          <w:marRight w:val="0"/>
          <w:marTop w:val="0"/>
          <w:marBottom w:val="0"/>
          <w:divBdr>
            <w:top w:val="none" w:sz="0" w:space="0" w:color="auto"/>
            <w:left w:val="none" w:sz="0" w:space="0" w:color="auto"/>
            <w:bottom w:val="none" w:sz="0" w:space="0" w:color="auto"/>
            <w:right w:val="none" w:sz="0" w:space="0" w:color="auto"/>
          </w:divBdr>
        </w:div>
        <w:div w:id="1126849034">
          <w:marLeft w:val="0"/>
          <w:marRight w:val="0"/>
          <w:marTop w:val="0"/>
          <w:marBottom w:val="0"/>
          <w:divBdr>
            <w:top w:val="none" w:sz="0" w:space="0" w:color="auto"/>
            <w:left w:val="none" w:sz="0" w:space="0" w:color="auto"/>
            <w:bottom w:val="none" w:sz="0" w:space="0" w:color="auto"/>
            <w:right w:val="none" w:sz="0" w:space="0" w:color="auto"/>
          </w:divBdr>
        </w:div>
        <w:div w:id="1432120186">
          <w:marLeft w:val="0"/>
          <w:marRight w:val="0"/>
          <w:marTop w:val="0"/>
          <w:marBottom w:val="0"/>
          <w:divBdr>
            <w:top w:val="none" w:sz="0" w:space="0" w:color="auto"/>
            <w:left w:val="none" w:sz="0" w:space="0" w:color="auto"/>
            <w:bottom w:val="none" w:sz="0" w:space="0" w:color="auto"/>
            <w:right w:val="none" w:sz="0" w:space="0" w:color="auto"/>
          </w:divBdr>
        </w:div>
        <w:div w:id="1469546460">
          <w:marLeft w:val="0"/>
          <w:marRight w:val="0"/>
          <w:marTop w:val="0"/>
          <w:marBottom w:val="0"/>
          <w:divBdr>
            <w:top w:val="none" w:sz="0" w:space="0" w:color="auto"/>
            <w:left w:val="none" w:sz="0" w:space="0" w:color="auto"/>
            <w:bottom w:val="none" w:sz="0" w:space="0" w:color="auto"/>
            <w:right w:val="none" w:sz="0" w:space="0" w:color="auto"/>
          </w:divBdr>
        </w:div>
        <w:div w:id="1616054823">
          <w:marLeft w:val="0"/>
          <w:marRight w:val="0"/>
          <w:marTop w:val="0"/>
          <w:marBottom w:val="0"/>
          <w:divBdr>
            <w:top w:val="none" w:sz="0" w:space="0" w:color="auto"/>
            <w:left w:val="none" w:sz="0" w:space="0" w:color="auto"/>
            <w:bottom w:val="none" w:sz="0" w:space="0" w:color="auto"/>
            <w:right w:val="none" w:sz="0" w:space="0" w:color="auto"/>
          </w:divBdr>
        </w:div>
        <w:div w:id="1690375561">
          <w:marLeft w:val="0"/>
          <w:marRight w:val="0"/>
          <w:marTop w:val="0"/>
          <w:marBottom w:val="0"/>
          <w:divBdr>
            <w:top w:val="none" w:sz="0" w:space="0" w:color="auto"/>
            <w:left w:val="none" w:sz="0" w:space="0" w:color="auto"/>
            <w:bottom w:val="none" w:sz="0" w:space="0" w:color="auto"/>
            <w:right w:val="none" w:sz="0" w:space="0" w:color="auto"/>
          </w:divBdr>
        </w:div>
        <w:div w:id="1691492148">
          <w:marLeft w:val="0"/>
          <w:marRight w:val="0"/>
          <w:marTop w:val="0"/>
          <w:marBottom w:val="0"/>
          <w:divBdr>
            <w:top w:val="none" w:sz="0" w:space="0" w:color="auto"/>
            <w:left w:val="none" w:sz="0" w:space="0" w:color="auto"/>
            <w:bottom w:val="none" w:sz="0" w:space="0" w:color="auto"/>
            <w:right w:val="none" w:sz="0" w:space="0" w:color="auto"/>
          </w:divBdr>
        </w:div>
        <w:div w:id="1870488587">
          <w:marLeft w:val="0"/>
          <w:marRight w:val="0"/>
          <w:marTop w:val="0"/>
          <w:marBottom w:val="0"/>
          <w:divBdr>
            <w:top w:val="none" w:sz="0" w:space="0" w:color="auto"/>
            <w:left w:val="none" w:sz="0" w:space="0" w:color="auto"/>
            <w:bottom w:val="none" w:sz="0" w:space="0" w:color="auto"/>
            <w:right w:val="none" w:sz="0" w:space="0" w:color="auto"/>
          </w:divBdr>
        </w:div>
        <w:div w:id="1911887489">
          <w:marLeft w:val="0"/>
          <w:marRight w:val="0"/>
          <w:marTop w:val="0"/>
          <w:marBottom w:val="0"/>
          <w:divBdr>
            <w:top w:val="none" w:sz="0" w:space="0" w:color="auto"/>
            <w:left w:val="none" w:sz="0" w:space="0" w:color="auto"/>
            <w:bottom w:val="none" w:sz="0" w:space="0" w:color="auto"/>
            <w:right w:val="none" w:sz="0" w:space="0" w:color="auto"/>
          </w:divBdr>
        </w:div>
        <w:div w:id="2036536576">
          <w:marLeft w:val="0"/>
          <w:marRight w:val="0"/>
          <w:marTop w:val="0"/>
          <w:marBottom w:val="0"/>
          <w:divBdr>
            <w:top w:val="none" w:sz="0" w:space="0" w:color="auto"/>
            <w:left w:val="none" w:sz="0" w:space="0" w:color="auto"/>
            <w:bottom w:val="none" w:sz="0" w:space="0" w:color="auto"/>
            <w:right w:val="none" w:sz="0" w:space="0" w:color="auto"/>
          </w:divBdr>
        </w:div>
      </w:divsChild>
    </w:div>
    <w:div w:id="646931681">
      <w:bodyDiv w:val="1"/>
      <w:marLeft w:val="0"/>
      <w:marRight w:val="0"/>
      <w:marTop w:val="0"/>
      <w:marBottom w:val="0"/>
      <w:divBdr>
        <w:top w:val="none" w:sz="0" w:space="0" w:color="auto"/>
        <w:left w:val="none" w:sz="0" w:space="0" w:color="auto"/>
        <w:bottom w:val="none" w:sz="0" w:space="0" w:color="auto"/>
        <w:right w:val="none" w:sz="0" w:space="0" w:color="auto"/>
      </w:divBdr>
    </w:div>
    <w:div w:id="685445150">
      <w:bodyDiv w:val="1"/>
      <w:marLeft w:val="0"/>
      <w:marRight w:val="0"/>
      <w:marTop w:val="0"/>
      <w:marBottom w:val="0"/>
      <w:divBdr>
        <w:top w:val="none" w:sz="0" w:space="0" w:color="auto"/>
        <w:left w:val="none" w:sz="0" w:space="0" w:color="auto"/>
        <w:bottom w:val="none" w:sz="0" w:space="0" w:color="auto"/>
        <w:right w:val="none" w:sz="0" w:space="0" w:color="auto"/>
      </w:divBdr>
    </w:div>
    <w:div w:id="759715937">
      <w:bodyDiv w:val="1"/>
      <w:marLeft w:val="0"/>
      <w:marRight w:val="0"/>
      <w:marTop w:val="0"/>
      <w:marBottom w:val="0"/>
      <w:divBdr>
        <w:top w:val="none" w:sz="0" w:space="0" w:color="auto"/>
        <w:left w:val="none" w:sz="0" w:space="0" w:color="auto"/>
        <w:bottom w:val="none" w:sz="0" w:space="0" w:color="auto"/>
        <w:right w:val="none" w:sz="0" w:space="0" w:color="auto"/>
      </w:divBdr>
    </w:div>
    <w:div w:id="1630892814">
      <w:bodyDiv w:val="1"/>
      <w:marLeft w:val="0"/>
      <w:marRight w:val="0"/>
      <w:marTop w:val="0"/>
      <w:marBottom w:val="0"/>
      <w:divBdr>
        <w:top w:val="none" w:sz="0" w:space="0" w:color="auto"/>
        <w:left w:val="none" w:sz="0" w:space="0" w:color="auto"/>
        <w:bottom w:val="none" w:sz="0" w:space="0" w:color="auto"/>
        <w:right w:val="none" w:sz="0" w:space="0" w:color="auto"/>
      </w:divBdr>
    </w:div>
    <w:div w:id="1635208849">
      <w:bodyDiv w:val="1"/>
      <w:marLeft w:val="0"/>
      <w:marRight w:val="0"/>
      <w:marTop w:val="0"/>
      <w:marBottom w:val="0"/>
      <w:divBdr>
        <w:top w:val="none" w:sz="0" w:space="0" w:color="auto"/>
        <w:left w:val="none" w:sz="0" w:space="0" w:color="auto"/>
        <w:bottom w:val="none" w:sz="0" w:space="0" w:color="auto"/>
        <w:right w:val="none" w:sz="0" w:space="0" w:color="auto"/>
      </w:divBdr>
    </w:div>
    <w:div w:id="1689408840">
      <w:bodyDiv w:val="1"/>
      <w:marLeft w:val="0"/>
      <w:marRight w:val="0"/>
      <w:marTop w:val="0"/>
      <w:marBottom w:val="0"/>
      <w:divBdr>
        <w:top w:val="none" w:sz="0" w:space="0" w:color="auto"/>
        <w:left w:val="none" w:sz="0" w:space="0" w:color="auto"/>
        <w:bottom w:val="none" w:sz="0" w:space="0" w:color="auto"/>
        <w:right w:val="none" w:sz="0" w:space="0" w:color="auto"/>
      </w:divBdr>
    </w:div>
    <w:div w:id="2005282834">
      <w:bodyDiv w:val="1"/>
      <w:marLeft w:val="0"/>
      <w:marRight w:val="0"/>
      <w:marTop w:val="0"/>
      <w:marBottom w:val="0"/>
      <w:divBdr>
        <w:top w:val="none" w:sz="0" w:space="0" w:color="auto"/>
        <w:left w:val="none" w:sz="0" w:space="0" w:color="auto"/>
        <w:bottom w:val="none" w:sz="0" w:space="0" w:color="auto"/>
        <w:right w:val="none" w:sz="0" w:space="0" w:color="auto"/>
      </w:divBdr>
    </w:div>
    <w:div w:id="2075542648">
      <w:bodyDiv w:val="1"/>
      <w:marLeft w:val="0"/>
      <w:marRight w:val="0"/>
      <w:marTop w:val="0"/>
      <w:marBottom w:val="0"/>
      <w:divBdr>
        <w:top w:val="none" w:sz="0" w:space="0" w:color="auto"/>
        <w:left w:val="none" w:sz="0" w:space="0" w:color="auto"/>
        <w:bottom w:val="none" w:sz="0" w:space="0" w:color="auto"/>
        <w:right w:val="none" w:sz="0" w:space="0" w:color="auto"/>
      </w:divBdr>
    </w:div>
    <w:div w:id="214048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pls.ox.ac.uk/equality-and-diversity/athena-swan" TargetMode="External"/><Relationship Id="rId18" Type="http://schemas.openxmlformats.org/officeDocument/2006/relationships/hyperlink" Target="mailto:recruitment.support@admin.ox.ac.uk" TargetMode="External"/><Relationship Id="rId26" Type="http://schemas.openxmlformats.org/officeDocument/2006/relationships/hyperlink" Target="http://www.new.ox.ac.uk" TargetMode="External"/><Relationship Id="rId39" Type="http://schemas.openxmlformats.org/officeDocument/2006/relationships/hyperlink" Target="http://internationalstaffwelcome.admin.ox.ac.uk/" TargetMode="External"/><Relationship Id="rId3" Type="http://schemas.openxmlformats.org/officeDocument/2006/relationships/styles" Target="styles.xml"/><Relationship Id="rId21" Type="http://schemas.openxmlformats.org/officeDocument/2006/relationships/hyperlink" Target="mailto:head@eng.ox.ac.uk" TargetMode="External"/><Relationship Id="rId34" Type="http://schemas.openxmlformats.org/officeDocument/2006/relationships/hyperlink" Target="http://www.admin.ox.ac.uk/personnel/during/family/" TargetMode="External"/><Relationship Id="rId42" Type="http://schemas.openxmlformats.org/officeDocument/2006/relationships/hyperlink" Target="http://www.admin.ox.ac.uk/personnel/staffinfo/benefits/"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quslity@admin.ox.ac.uk" TargetMode="External"/><Relationship Id="rId17" Type="http://schemas.openxmlformats.org/officeDocument/2006/relationships/hyperlink" Target="http://www.admin.ox.ac.uk/access/" TargetMode="External"/><Relationship Id="rId25" Type="http://schemas.openxmlformats.org/officeDocument/2006/relationships/hyperlink" Target="http://www.mpls.ox.ac.uk" TargetMode="External"/><Relationship Id="rId33" Type="http://schemas.openxmlformats.org/officeDocument/2006/relationships/hyperlink" Target="http://www.ox.ac.uk/about/organisation/governance" TargetMode="External"/><Relationship Id="rId38" Type="http://schemas.openxmlformats.org/officeDocument/2006/relationships/hyperlink" Target="http://www.careers.ox.ac.uk/"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dmin.ox.ac.uk/eop/disab/" TargetMode="External"/><Relationship Id="rId20" Type="http://schemas.openxmlformats.org/officeDocument/2006/relationships/hyperlink" Target="http://www.recruit.ox.ac.uk/" TargetMode="External"/><Relationship Id="rId29" Type="http://schemas.openxmlformats.org/officeDocument/2006/relationships/hyperlink" Target="http://www.admin.ox.ac.uk/finance/epp/pensions/schemes/uss/" TargetMode="External"/><Relationship Id="rId41" Type="http://schemas.openxmlformats.org/officeDocument/2006/relationships/hyperlink" Target="http://www.admin.ox.ac.uk/personnel/staffinfo/discountsforstaff/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lumbers.JESUSIT\AppData\Local\Microsoft\Windows\Temporary%20Internet%20Files\engs0270\AppData\Local\Microsoft\Windows\Temporary%20Internet%20Files\Content.Outlook\0CFB9GC7\head@eng.ox.ac.uk" TargetMode="External"/><Relationship Id="rId24" Type="http://schemas.openxmlformats.org/officeDocument/2006/relationships/hyperlink" Target="http://www.oxfordsparks.net" TargetMode="External"/><Relationship Id="rId32" Type="http://schemas.openxmlformats.org/officeDocument/2006/relationships/hyperlink" Target="http://www.admin.ox.ac.uk/researchsupport/integrity/conflict/policy/" TargetMode="External"/><Relationship Id="rId37" Type="http://schemas.openxmlformats.org/officeDocument/2006/relationships/hyperlink" Target="http://www.newcomers.ox.ac.uk/" TargetMode="External"/><Relationship Id="rId40" Type="http://schemas.openxmlformats.org/officeDocument/2006/relationships/hyperlink" Target="http://www.admin.ox.ac.uk/eop/" TargetMode="External"/><Relationship Id="rId45" Type="http://schemas.openxmlformats.org/officeDocument/2006/relationships/hyperlink" Target="http://www.admin.ox.ac.uk/personnel/end/retirement/acrelretire/" TargetMode="External"/><Relationship Id="rId5" Type="http://schemas.openxmlformats.org/officeDocument/2006/relationships/webSettings" Target="webSettings.xml"/><Relationship Id="rId15" Type="http://schemas.openxmlformats.org/officeDocument/2006/relationships/hyperlink" Target="https://www.ox.ac.uk/about/jobs/academic/index/" TargetMode="External"/><Relationship Id="rId23" Type="http://schemas.openxmlformats.org/officeDocument/2006/relationships/hyperlink" Target="http://www.eng.ox.ac.uk/research/civil-offshore-engineering" TargetMode="External"/><Relationship Id="rId28" Type="http://schemas.openxmlformats.org/officeDocument/2006/relationships/hyperlink" Target="http://www.ox.ac.uk/about/organisation" TargetMode="External"/><Relationship Id="rId36" Type="http://schemas.openxmlformats.org/officeDocument/2006/relationships/hyperlink" Target="http://www.admin.ox.ac.uk/personnel/staffinfo/benefits/family/mfc/" TargetMode="External"/><Relationship Id="rId49" Type="http://schemas.openxmlformats.org/officeDocument/2006/relationships/fontTable" Target="fontTable.xml"/><Relationship Id="rId10" Type="http://schemas.openxmlformats.org/officeDocument/2006/relationships/hyperlink" Target="http://www.eng.ox.ac.uk/study-here/undergraduate/engineering-science/engps.pdf" TargetMode="External"/><Relationship Id="rId19" Type="http://schemas.openxmlformats.org/officeDocument/2006/relationships/hyperlink" Target="http://www.ox.ac.uk/about_the_university/jobs/support/" TargetMode="External"/><Relationship Id="rId31" Type="http://schemas.openxmlformats.org/officeDocument/2006/relationships/hyperlink" Target="http://www.admin.ox.ac.uk/statutes/regulations/182-052.shtml" TargetMode="External"/><Relationship Id="rId44" Type="http://schemas.openxmlformats.org/officeDocument/2006/relationships/hyperlink" Target="http://www.admin.ox.ac.uk/personnel/end/retirement/revisedejra/revai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dmin.ox.ac.uk/personnel/recruit/preempcheck/compulsorychecks/medical/" TargetMode="External"/><Relationship Id="rId22" Type="http://schemas.openxmlformats.org/officeDocument/2006/relationships/hyperlink" Target="http://www.eng.ox.ac.uk" TargetMode="External"/><Relationship Id="rId27" Type="http://schemas.openxmlformats.org/officeDocument/2006/relationships/hyperlink" Target="http://www.ox.ac.uk/about/organisation/finance-and-funding" TargetMode="External"/><Relationship Id="rId30" Type="http://schemas.openxmlformats.org/officeDocument/2006/relationships/hyperlink" Target="http://www.admin.ox.ac.uk/personnel/staffinfo/academic/approvaltoholdoutsideappointments/" TargetMode="External"/><Relationship Id="rId35" Type="http://schemas.openxmlformats.org/officeDocument/2006/relationships/hyperlink" Target="http://www.admin.ox.ac.uk/childcare/" TargetMode="External"/><Relationship Id="rId43" Type="http://schemas.openxmlformats.org/officeDocument/2006/relationships/hyperlink" Target="http://www.ox.ac.uk/about/jobs/preemploymentscreening/" TargetMode="External"/><Relationship Id="rId48" Type="http://schemas.openxmlformats.org/officeDocument/2006/relationships/footer" Target="footer3.xml"/><Relationship Id="rId8"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www.admin.ox.ac.uk/personnel/staffinfo/resstaff/hrexcellence/" TargetMode="External"/><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6.png"/><Relationship Id="rId5" Type="http://schemas.openxmlformats.org/officeDocument/2006/relationships/hyperlink" Target="http://www.admin.ox.ac.uk/eop/gender/athenaswan/" TargetMode="External"/><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273EF-45D6-4BF8-A42A-E4FED287D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7379</Words>
  <Characters>42065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49346</CharactersWithSpaces>
  <SharedDoc>false</SharedDoc>
  <HLinks>
    <vt:vector size="186" baseType="variant">
      <vt:variant>
        <vt:i4>7798885</vt:i4>
      </vt:variant>
      <vt:variant>
        <vt:i4>93</vt:i4>
      </vt:variant>
      <vt:variant>
        <vt:i4>0</vt:i4>
      </vt:variant>
      <vt:variant>
        <vt:i4>5</vt:i4>
      </vt:variant>
      <vt:variant>
        <vt:lpwstr>http://www.admin.ox.ac.uk/ps/staff/academic/matleave.shtml</vt:lpwstr>
      </vt:variant>
      <vt:variant>
        <vt:lpwstr/>
      </vt:variant>
      <vt:variant>
        <vt:i4>3604530</vt:i4>
      </vt:variant>
      <vt:variant>
        <vt:i4>90</vt:i4>
      </vt:variant>
      <vt:variant>
        <vt:i4>0</vt:i4>
      </vt:variant>
      <vt:variant>
        <vt:i4>5</vt:i4>
      </vt:variant>
      <vt:variant>
        <vt:lpwstr>http://www.admin.ox.ac.uk/personnel/end/retirement/revisedejra/revproc/</vt:lpwstr>
      </vt:variant>
      <vt:variant>
        <vt:lpwstr/>
      </vt:variant>
      <vt:variant>
        <vt:i4>6291489</vt:i4>
      </vt:variant>
      <vt:variant>
        <vt:i4>87</vt:i4>
      </vt:variant>
      <vt:variant>
        <vt:i4>0</vt:i4>
      </vt:variant>
      <vt:variant>
        <vt:i4>5</vt:i4>
      </vt:variant>
      <vt:variant>
        <vt:lpwstr>http://www.admin.ox.ac.uk/personnel/end/retirement/revisedejra/revaim/</vt:lpwstr>
      </vt:variant>
      <vt:variant>
        <vt:lpwstr/>
      </vt:variant>
      <vt:variant>
        <vt:i4>4194320</vt:i4>
      </vt:variant>
      <vt:variant>
        <vt:i4>81</vt:i4>
      </vt:variant>
      <vt:variant>
        <vt:i4>0</vt:i4>
      </vt:variant>
      <vt:variant>
        <vt:i4>5</vt:i4>
      </vt:variant>
      <vt:variant>
        <vt:lpwstr>https://www.ox.ac.uk/about/jobs/academic/</vt:lpwstr>
      </vt:variant>
      <vt:variant>
        <vt:lpwstr/>
      </vt:variant>
      <vt:variant>
        <vt:i4>1441880</vt:i4>
      </vt:variant>
      <vt:variant>
        <vt:i4>78</vt:i4>
      </vt:variant>
      <vt:variant>
        <vt:i4>0</vt:i4>
      </vt:variant>
      <vt:variant>
        <vt:i4>5</vt:i4>
      </vt:variant>
      <vt:variant>
        <vt:lpwstr>http://www.admin.ox.ac.uk/councilsec/dp/policy.shtml</vt:lpwstr>
      </vt:variant>
      <vt:variant>
        <vt:lpwstr/>
      </vt:variant>
      <vt:variant>
        <vt:i4>2555948</vt:i4>
      </vt:variant>
      <vt:variant>
        <vt:i4>75</vt:i4>
      </vt:variant>
      <vt:variant>
        <vt:i4>0</vt:i4>
      </vt:variant>
      <vt:variant>
        <vt:i4>5</vt:i4>
      </vt:variant>
      <vt:variant>
        <vt:lpwstr>https://www.gov.uk/tier-2-general/overview</vt:lpwstr>
      </vt:variant>
      <vt:variant>
        <vt:lpwstr/>
      </vt:variant>
      <vt:variant>
        <vt:i4>2228272</vt:i4>
      </vt:variant>
      <vt:variant>
        <vt:i4>72</vt:i4>
      </vt:variant>
      <vt:variant>
        <vt:i4>0</vt:i4>
      </vt:variant>
      <vt:variant>
        <vt:i4>5</vt:i4>
      </vt:variant>
      <vt:variant>
        <vt:lpwstr>http://www.ox.ac.uk/about/jobs/preemploymentscreening/</vt:lpwstr>
      </vt:variant>
      <vt:variant>
        <vt:lpwstr/>
      </vt:variant>
      <vt:variant>
        <vt:i4>5636175</vt:i4>
      </vt:variant>
      <vt:variant>
        <vt:i4>69</vt:i4>
      </vt:variant>
      <vt:variant>
        <vt:i4>0</vt:i4>
      </vt:variant>
      <vt:variant>
        <vt:i4>5</vt:i4>
      </vt:variant>
      <vt:variant>
        <vt:lpwstr>http://www.admin.ox.ac.uk/eop/disab/</vt:lpwstr>
      </vt:variant>
      <vt:variant>
        <vt:lpwstr/>
      </vt:variant>
      <vt:variant>
        <vt:i4>2818091</vt:i4>
      </vt:variant>
      <vt:variant>
        <vt:i4>66</vt:i4>
      </vt:variant>
      <vt:variant>
        <vt:i4>0</vt:i4>
      </vt:variant>
      <vt:variant>
        <vt:i4>5</vt:i4>
      </vt:variant>
      <vt:variant>
        <vt:lpwstr>http://www.admin.ox.ac.uk/personnel/staffinfo/benefits/</vt:lpwstr>
      </vt:variant>
      <vt:variant>
        <vt:lpwstr/>
      </vt:variant>
      <vt:variant>
        <vt:i4>2818099</vt:i4>
      </vt:variant>
      <vt:variant>
        <vt:i4>63</vt:i4>
      </vt:variant>
      <vt:variant>
        <vt:i4>0</vt:i4>
      </vt:variant>
      <vt:variant>
        <vt:i4>5</vt:i4>
      </vt:variant>
      <vt:variant>
        <vt:lpwstr>http://www.admin.ox.ac.uk/eop/parentsandcarersinformation/</vt:lpwstr>
      </vt:variant>
      <vt:variant>
        <vt:lpwstr/>
      </vt:variant>
      <vt:variant>
        <vt:i4>3145830</vt:i4>
      </vt:variant>
      <vt:variant>
        <vt:i4>60</vt:i4>
      </vt:variant>
      <vt:variant>
        <vt:i4>0</vt:i4>
      </vt:variant>
      <vt:variant>
        <vt:i4>5</vt:i4>
      </vt:variant>
      <vt:variant>
        <vt:lpwstr>http://www.admin.ox.ac.uk/personnel/during/family/</vt:lpwstr>
      </vt:variant>
      <vt:variant>
        <vt:lpwstr/>
      </vt:variant>
      <vt:variant>
        <vt:i4>4915280</vt:i4>
      </vt:variant>
      <vt:variant>
        <vt:i4>57</vt:i4>
      </vt:variant>
      <vt:variant>
        <vt:i4>0</vt:i4>
      </vt:variant>
      <vt:variant>
        <vt:i4>5</vt:i4>
      </vt:variant>
      <vt:variant>
        <vt:lpwstr>http://www.admin.ox.ac.uk/eop/childcare/</vt:lpwstr>
      </vt:variant>
      <vt:variant>
        <vt:lpwstr/>
      </vt:variant>
      <vt:variant>
        <vt:i4>3145830</vt:i4>
      </vt:variant>
      <vt:variant>
        <vt:i4>54</vt:i4>
      </vt:variant>
      <vt:variant>
        <vt:i4>0</vt:i4>
      </vt:variant>
      <vt:variant>
        <vt:i4>5</vt:i4>
      </vt:variant>
      <vt:variant>
        <vt:lpwstr>http://www.admin.ox.ac.uk/personnel/during/family/</vt:lpwstr>
      </vt:variant>
      <vt:variant>
        <vt:lpwstr/>
      </vt:variant>
      <vt:variant>
        <vt:i4>5963790</vt:i4>
      </vt:variant>
      <vt:variant>
        <vt:i4>51</vt:i4>
      </vt:variant>
      <vt:variant>
        <vt:i4>0</vt:i4>
      </vt:variant>
      <vt:variant>
        <vt:i4>5</vt:i4>
      </vt:variant>
      <vt:variant>
        <vt:lpwstr>http://www.admin.ox.ac.uk/statutes/781-121.shtml</vt:lpwstr>
      </vt:variant>
      <vt:variant>
        <vt:lpwstr/>
      </vt:variant>
      <vt:variant>
        <vt:i4>1441885</vt:i4>
      </vt:variant>
      <vt:variant>
        <vt:i4>48</vt:i4>
      </vt:variant>
      <vt:variant>
        <vt:i4>0</vt:i4>
      </vt:variant>
      <vt:variant>
        <vt:i4>5</vt:i4>
      </vt:variant>
      <vt:variant>
        <vt:lpwstr>http://www.ox.ac.uk/about/organisation/governance</vt:lpwstr>
      </vt:variant>
      <vt:variant>
        <vt:lpwstr/>
      </vt:variant>
      <vt:variant>
        <vt:i4>1376268</vt:i4>
      </vt:variant>
      <vt:variant>
        <vt:i4>45</vt:i4>
      </vt:variant>
      <vt:variant>
        <vt:i4>0</vt:i4>
      </vt:variant>
      <vt:variant>
        <vt:i4>5</vt:i4>
      </vt:variant>
      <vt:variant>
        <vt:lpwstr>http://www.admin.ox.ac.uk/researchsupport/integrity/conflict/policy/</vt:lpwstr>
      </vt:variant>
      <vt:variant>
        <vt:lpwstr/>
      </vt:variant>
      <vt:variant>
        <vt:i4>5046352</vt:i4>
      </vt:variant>
      <vt:variant>
        <vt:i4>42</vt:i4>
      </vt:variant>
      <vt:variant>
        <vt:i4>0</vt:i4>
      </vt:variant>
      <vt:variant>
        <vt:i4>5</vt:i4>
      </vt:variant>
      <vt:variant>
        <vt:lpwstr>http://www.admin.ox.ac.uk/statutes/regulations/182-052.shtml</vt:lpwstr>
      </vt:variant>
      <vt:variant>
        <vt:lpwstr/>
      </vt:variant>
      <vt:variant>
        <vt:i4>4259861</vt:i4>
      </vt:variant>
      <vt:variant>
        <vt:i4>39</vt:i4>
      </vt:variant>
      <vt:variant>
        <vt:i4>0</vt:i4>
      </vt:variant>
      <vt:variant>
        <vt:i4>5</vt:i4>
      </vt:variant>
      <vt:variant>
        <vt:lpwstr>http://www.admin.ox.ac.uk/personnel/staffinfo/academic/approvaltoholdoutsideappointments/</vt:lpwstr>
      </vt:variant>
      <vt:variant>
        <vt:lpwstr/>
      </vt:variant>
      <vt:variant>
        <vt:i4>3604530</vt:i4>
      </vt:variant>
      <vt:variant>
        <vt:i4>36</vt:i4>
      </vt:variant>
      <vt:variant>
        <vt:i4>0</vt:i4>
      </vt:variant>
      <vt:variant>
        <vt:i4>5</vt:i4>
      </vt:variant>
      <vt:variant>
        <vt:lpwstr>http://www.admin.ox.ac.uk/personnel/end/retirement/revisedejra/revproc/</vt:lpwstr>
      </vt:variant>
      <vt:variant>
        <vt:lpwstr/>
      </vt:variant>
      <vt:variant>
        <vt:i4>6291489</vt:i4>
      </vt:variant>
      <vt:variant>
        <vt:i4>33</vt:i4>
      </vt:variant>
      <vt:variant>
        <vt:i4>0</vt:i4>
      </vt:variant>
      <vt:variant>
        <vt:i4>5</vt:i4>
      </vt:variant>
      <vt:variant>
        <vt:lpwstr>http://www.admin.ox.ac.uk/personnel/end/retirement/revisedejra/revaim/</vt:lpwstr>
      </vt:variant>
      <vt:variant>
        <vt:lpwstr/>
      </vt:variant>
      <vt:variant>
        <vt:i4>7929961</vt:i4>
      </vt:variant>
      <vt:variant>
        <vt:i4>30</vt:i4>
      </vt:variant>
      <vt:variant>
        <vt:i4>0</vt:i4>
      </vt:variant>
      <vt:variant>
        <vt:i4>5</vt:i4>
      </vt:variant>
      <vt:variant>
        <vt:lpwstr>http://www.admin.ox.ac.uk/finance/pensions/uss/</vt:lpwstr>
      </vt:variant>
      <vt:variant>
        <vt:lpwstr/>
      </vt:variant>
      <vt:variant>
        <vt:i4>5308492</vt:i4>
      </vt:variant>
      <vt:variant>
        <vt:i4>27</vt:i4>
      </vt:variant>
      <vt:variant>
        <vt:i4>0</vt:i4>
      </vt:variant>
      <vt:variant>
        <vt:i4>5</vt:i4>
      </vt:variant>
      <vt:variant>
        <vt:lpwstr>http://www.eng.ox.ac.uk/</vt:lpwstr>
      </vt:variant>
      <vt:variant>
        <vt:lpwstr/>
      </vt:variant>
      <vt:variant>
        <vt:i4>5767172</vt:i4>
      </vt:variant>
      <vt:variant>
        <vt:i4>24</vt:i4>
      </vt:variant>
      <vt:variant>
        <vt:i4>0</vt:i4>
      </vt:variant>
      <vt:variant>
        <vt:i4>5</vt:i4>
      </vt:variant>
      <vt:variant>
        <vt:lpwstr>http://www.mpls.ox.ac.uk/</vt:lpwstr>
      </vt:variant>
      <vt:variant>
        <vt:lpwstr/>
      </vt:variant>
      <vt:variant>
        <vt:i4>5046344</vt:i4>
      </vt:variant>
      <vt:variant>
        <vt:i4>21</vt:i4>
      </vt:variant>
      <vt:variant>
        <vt:i4>0</vt:i4>
      </vt:variant>
      <vt:variant>
        <vt:i4>5</vt:i4>
      </vt:variant>
      <vt:variant>
        <vt:lpwstr>http://www.oxfordsparks.net/</vt:lpwstr>
      </vt:variant>
      <vt:variant>
        <vt:lpwstr/>
      </vt:variant>
      <vt:variant>
        <vt:i4>5439500</vt:i4>
      </vt:variant>
      <vt:variant>
        <vt:i4>18</vt:i4>
      </vt:variant>
      <vt:variant>
        <vt:i4>0</vt:i4>
      </vt:variant>
      <vt:variant>
        <vt:i4>5</vt:i4>
      </vt:variant>
      <vt:variant>
        <vt:lpwstr>http://www.ox.ac.uk/</vt:lpwstr>
      </vt:variant>
      <vt:variant>
        <vt:lpwstr/>
      </vt:variant>
      <vt:variant>
        <vt:i4>3604510</vt:i4>
      </vt:variant>
      <vt:variant>
        <vt:i4>15</vt:i4>
      </vt:variant>
      <vt:variant>
        <vt:i4>0</vt:i4>
      </vt:variant>
      <vt:variant>
        <vt:i4>5</vt:i4>
      </vt:variant>
      <vt:variant>
        <vt:lpwstr>mailto:head@eng.ox.ac.uk</vt:lpwstr>
      </vt:variant>
      <vt:variant>
        <vt:lpwstr/>
      </vt:variant>
      <vt:variant>
        <vt:i4>3604510</vt:i4>
      </vt:variant>
      <vt:variant>
        <vt:i4>12</vt:i4>
      </vt:variant>
      <vt:variant>
        <vt:i4>0</vt:i4>
      </vt:variant>
      <vt:variant>
        <vt:i4>5</vt:i4>
      </vt:variant>
      <vt:variant>
        <vt:lpwstr>mailto:head@eng.ox.ac.uk</vt:lpwstr>
      </vt:variant>
      <vt:variant>
        <vt:lpwstr/>
      </vt:variant>
      <vt:variant>
        <vt:i4>7864419</vt:i4>
      </vt:variant>
      <vt:variant>
        <vt:i4>9</vt:i4>
      </vt:variant>
      <vt:variant>
        <vt:i4>0</vt:i4>
      </vt:variant>
      <vt:variant>
        <vt:i4>5</vt:i4>
      </vt:variant>
      <vt:variant>
        <vt:lpwstr>http://www.mpls.ox.ac.uk/equality-and-diversity/athena-swan</vt:lpwstr>
      </vt:variant>
      <vt:variant>
        <vt:lpwstr/>
      </vt:variant>
      <vt:variant>
        <vt:i4>5570669</vt:i4>
      </vt:variant>
      <vt:variant>
        <vt:i4>6</vt:i4>
      </vt:variant>
      <vt:variant>
        <vt:i4>0</vt:i4>
      </vt:variant>
      <vt:variant>
        <vt:i4>5</vt:i4>
      </vt:variant>
      <vt:variant>
        <vt:lpwstr>mailto:equslity@admin.ox.ac.uk</vt:lpwstr>
      </vt:variant>
      <vt:variant>
        <vt:lpwstr/>
      </vt:variant>
      <vt:variant>
        <vt:i4>6029366</vt:i4>
      </vt:variant>
      <vt:variant>
        <vt:i4>3</vt:i4>
      </vt:variant>
      <vt:variant>
        <vt:i4>0</vt:i4>
      </vt:variant>
      <vt:variant>
        <vt:i4>5</vt:i4>
      </vt:variant>
      <vt:variant>
        <vt:lpwstr>../../engs0270/AppData/Local/Microsoft/Windows/Temporary Internet Files/Content.Outlook/0CFB9GC7/head@eng.ox.ac.uk</vt:lpwstr>
      </vt:variant>
      <vt:variant>
        <vt:lpwstr/>
      </vt:variant>
      <vt:variant>
        <vt:i4>7077992</vt:i4>
      </vt:variant>
      <vt:variant>
        <vt:i4>0</vt:i4>
      </vt:variant>
      <vt:variant>
        <vt:i4>0</vt:i4>
      </vt:variant>
      <vt:variant>
        <vt:i4>5</vt:i4>
      </vt:variant>
      <vt:variant>
        <vt:lpwstr>http://www.eng.ox.ac.uk/study-here/undergraduate/engineering-science/engps.pdf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Bunkham</dc:creator>
  <cp:lastModifiedBy>Adam Philip</cp:lastModifiedBy>
  <cp:revision>4</cp:revision>
  <cp:lastPrinted>2018-02-13T13:16:00Z</cp:lastPrinted>
  <dcterms:created xsi:type="dcterms:W3CDTF">2018-02-20T15:08:00Z</dcterms:created>
  <dcterms:modified xsi:type="dcterms:W3CDTF">2018-02-22T13:13:00Z</dcterms:modified>
</cp:coreProperties>
</file>