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5F1F" w:rsidRDefault="00B75F1F" w:rsidP="009A423B">
      <w:pPr>
        <w:spacing w:after="240"/>
        <w:rPr>
          <w:rFonts w:asciiTheme="minorHAnsi" w:hAnsiTheme="minorHAnsi" w:cs="Arial"/>
          <w:b/>
          <w:sz w:val="28"/>
          <w:szCs w:val="28"/>
        </w:rPr>
      </w:pPr>
    </w:p>
    <w:p w:rsidR="009A423B" w:rsidRPr="00B13C4A" w:rsidRDefault="009A423B" w:rsidP="009A423B">
      <w:pPr>
        <w:spacing w:after="240"/>
        <w:rPr>
          <w:rFonts w:asciiTheme="minorHAnsi" w:hAnsiTheme="minorHAnsi" w:cs="Arial"/>
          <w:b/>
          <w:sz w:val="28"/>
          <w:szCs w:val="28"/>
        </w:rPr>
      </w:pPr>
      <w:r w:rsidRPr="00B13C4A">
        <w:rPr>
          <w:rFonts w:asciiTheme="minorHAnsi" w:hAnsiTheme="minorHAnsi" w:cs="Arial"/>
          <w:b/>
          <w:sz w:val="28"/>
          <w:szCs w:val="28"/>
        </w:rPr>
        <w:t>Job description and selection criteria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6662"/>
      </w:tblGrid>
      <w:tr w:rsidR="009A423B" w:rsidRPr="00B13C4A" w:rsidTr="00E91995">
        <w:tc>
          <w:tcPr>
            <w:tcW w:w="2518" w:type="dxa"/>
            <w:tcBorders>
              <w:left w:val="nil"/>
            </w:tcBorders>
            <w:shd w:val="clear" w:color="auto" w:fill="D9D9D9"/>
            <w:vAlign w:val="center"/>
          </w:tcPr>
          <w:p w:rsidR="009A423B" w:rsidRPr="00B13C4A" w:rsidRDefault="009A423B" w:rsidP="00E91995">
            <w:pPr>
              <w:pStyle w:val="Tabletext"/>
              <w:spacing w:line="240" w:lineRule="auto"/>
              <w:jc w:val="left"/>
              <w:rPr>
                <w:rFonts w:ascii="Calibri" w:hAnsi="Calibri"/>
                <w:szCs w:val="22"/>
              </w:rPr>
            </w:pPr>
            <w:r w:rsidRPr="00B13C4A">
              <w:rPr>
                <w:rFonts w:ascii="Calibri" w:hAnsi="Calibri"/>
                <w:szCs w:val="22"/>
              </w:rPr>
              <w:t>Job title</w:t>
            </w:r>
          </w:p>
        </w:tc>
        <w:tc>
          <w:tcPr>
            <w:tcW w:w="6662" w:type="dxa"/>
            <w:tcBorders>
              <w:right w:val="nil"/>
            </w:tcBorders>
            <w:vAlign w:val="center"/>
          </w:tcPr>
          <w:p w:rsidR="009A423B" w:rsidRPr="00B13C4A" w:rsidRDefault="009A423B" w:rsidP="00E91995">
            <w:pPr>
              <w:pStyle w:val="Tabletext"/>
              <w:spacing w:line="240" w:lineRule="auto"/>
              <w:jc w:val="left"/>
              <w:rPr>
                <w:rFonts w:ascii="Calibri" w:hAnsi="Calibri"/>
                <w:szCs w:val="22"/>
              </w:rPr>
            </w:pPr>
            <w:r w:rsidRPr="00B13C4A">
              <w:rPr>
                <w:rFonts w:ascii="Calibri" w:hAnsi="Calibri"/>
                <w:szCs w:val="22"/>
              </w:rPr>
              <w:t>Administrator</w:t>
            </w:r>
          </w:p>
        </w:tc>
      </w:tr>
      <w:tr w:rsidR="009A423B" w:rsidRPr="00B13C4A" w:rsidTr="00E91995">
        <w:tc>
          <w:tcPr>
            <w:tcW w:w="2518" w:type="dxa"/>
            <w:tcBorders>
              <w:left w:val="nil"/>
            </w:tcBorders>
            <w:shd w:val="clear" w:color="auto" w:fill="D9D9D9"/>
            <w:vAlign w:val="center"/>
          </w:tcPr>
          <w:p w:rsidR="009A423B" w:rsidRPr="00B13C4A" w:rsidRDefault="009A423B" w:rsidP="00E91995">
            <w:pPr>
              <w:pStyle w:val="Tabletext"/>
              <w:spacing w:line="240" w:lineRule="auto"/>
              <w:jc w:val="left"/>
              <w:rPr>
                <w:rFonts w:ascii="Calibri" w:hAnsi="Calibri"/>
                <w:szCs w:val="22"/>
              </w:rPr>
            </w:pPr>
            <w:r w:rsidRPr="00B13C4A">
              <w:rPr>
                <w:rFonts w:ascii="Calibri" w:hAnsi="Calibri"/>
                <w:szCs w:val="22"/>
              </w:rPr>
              <w:t>Division</w:t>
            </w:r>
          </w:p>
        </w:tc>
        <w:tc>
          <w:tcPr>
            <w:tcW w:w="6662" w:type="dxa"/>
            <w:tcBorders>
              <w:right w:val="nil"/>
            </w:tcBorders>
            <w:vAlign w:val="center"/>
          </w:tcPr>
          <w:p w:rsidR="009A423B" w:rsidRPr="00B13C4A" w:rsidRDefault="009A423B" w:rsidP="00E91995">
            <w:pPr>
              <w:pStyle w:val="Tabletext"/>
              <w:spacing w:line="240" w:lineRule="auto"/>
              <w:jc w:val="left"/>
              <w:rPr>
                <w:rFonts w:ascii="Calibri" w:hAnsi="Calibri"/>
                <w:szCs w:val="22"/>
              </w:rPr>
            </w:pPr>
            <w:r w:rsidRPr="00B13C4A">
              <w:rPr>
                <w:rFonts w:ascii="Calibri" w:hAnsi="Calibri"/>
                <w:szCs w:val="22"/>
              </w:rPr>
              <w:t>Humanities</w:t>
            </w:r>
          </w:p>
        </w:tc>
      </w:tr>
      <w:tr w:rsidR="009A423B" w:rsidRPr="00B13C4A" w:rsidTr="00E91995">
        <w:tc>
          <w:tcPr>
            <w:tcW w:w="2518" w:type="dxa"/>
            <w:tcBorders>
              <w:left w:val="nil"/>
            </w:tcBorders>
            <w:shd w:val="clear" w:color="auto" w:fill="D9D9D9"/>
            <w:vAlign w:val="center"/>
          </w:tcPr>
          <w:p w:rsidR="009A423B" w:rsidRPr="00B13C4A" w:rsidRDefault="009A423B" w:rsidP="00E91995">
            <w:pPr>
              <w:pStyle w:val="Tabletext"/>
              <w:spacing w:line="240" w:lineRule="auto"/>
              <w:jc w:val="left"/>
              <w:rPr>
                <w:rFonts w:ascii="Calibri" w:hAnsi="Calibri"/>
                <w:szCs w:val="22"/>
              </w:rPr>
            </w:pPr>
            <w:r w:rsidRPr="00B13C4A">
              <w:rPr>
                <w:rFonts w:ascii="Calibri" w:hAnsi="Calibri"/>
                <w:szCs w:val="22"/>
              </w:rPr>
              <w:t xml:space="preserve">Department </w:t>
            </w:r>
          </w:p>
        </w:tc>
        <w:tc>
          <w:tcPr>
            <w:tcW w:w="6662" w:type="dxa"/>
            <w:tcBorders>
              <w:right w:val="nil"/>
            </w:tcBorders>
            <w:vAlign w:val="center"/>
          </w:tcPr>
          <w:p w:rsidR="009A423B" w:rsidRPr="00B13C4A" w:rsidRDefault="009A423B" w:rsidP="00E91995">
            <w:pPr>
              <w:pStyle w:val="Tabletext"/>
              <w:spacing w:line="240" w:lineRule="auto"/>
              <w:jc w:val="left"/>
              <w:rPr>
                <w:rFonts w:ascii="Calibri" w:hAnsi="Calibri"/>
                <w:szCs w:val="22"/>
              </w:rPr>
            </w:pPr>
            <w:r w:rsidRPr="00B13C4A">
              <w:rPr>
                <w:rFonts w:ascii="Calibri" w:hAnsi="Calibri"/>
                <w:szCs w:val="22"/>
              </w:rPr>
              <w:t>Ertegun Graduate Scholarship Programme in the Humanities</w:t>
            </w:r>
          </w:p>
        </w:tc>
      </w:tr>
      <w:tr w:rsidR="009A423B" w:rsidRPr="00B13C4A" w:rsidTr="00E91995">
        <w:tc>
          <w:tcPr>
            <w:tcW w:w="2518" w:type="dxa"/>
            <w:tcBorders>
              <w:left w:val="nil"/>
            </w:tcBorders>
            <w:shd w:val="clear" w:color="auto" w:fill="D9D9D9"/>
            <w:vAlign w:val="center"/>
          </w:tcPr>
          <w:p w:rsidR="009A423B" w:rsidRPr="00B13C4A" w:rsidRDefault="009A423B" w:rsidP="00E91995">
            <w:pPr>
              <w:pStyle w:val="Tabletext"/>
              <w:spacing w:line="240" w:lineRule="auto"/>
              <w:jc w:val="left"/>
              <w:rPr>
                <w:rFonts w:ascii="Calibri" w:hAnsi="Calibri"/>
                <w:szCs w:val="22"/>
              </w:rPr>
            </w:pPr>
            <w:r w:rsidRPr="00B13C4A">
              <w:rPr>
                <w:rFonts w:ascii="Calibri" w:hAnsi="Calibri"/>
                <w:szCs w:val="22"/>
              </w:rPr>
              <w:t>Location</w:t>
            </w:r>
          </w:p>
        </w:tc>
        <w:tc>
          <w:tcPr>
            <w:tcW w:w="6662" w:type="dxa"/>
            <w:tcBorders>
              <w:right w:val="nil"/>
            </w:tcBorders>
            <w:vAlign w:val="center"/>
          </w:tcPr>
          <w:p w:rsidR="009A423B" w:rsidRPr="00B13C4A" w:rsidRDefault="009A423B" w:rsidP="00E91995">
            <w:pPr>
              <w:pStyle w:val="Tabletext"/>
              <w:spacing w:line="240" w:lineRule="auto"/>
              <w:jc w:val="left"/>
              <w:rPr>
                <w:rFonts w:ascii="Calibri" w:hAnsi="Calibri"/>
                <w:szCs w:val="22"/>
              </w:rPr>
            </w:pPr>
            <w:r w:rsidRPr="00B13C4A">
              <w:rPr>
                <w:rFonts w:ascii="Calibri" w:hAnsi="Calibri"/>
                <w:szCs w:val="22"/>
              </w:rPr>
              <w:t>Ertegun House, 37a St Giles’, Oxford</w:t>
            </w:r>
          </w:p>
        </w:tc>
      </w:tr>
      <w:tr w:rsidR="009A423B" w:rsidRPr="00B13C4A" w:rsidTr="00E91995">
        <w:tc>
          <w:tcPr>
            <w:tcW w:w="2518" w:type="dxa"/>
            <w:tcBorders>
              <w:left w:val="nil"/>
            </w:tcBorders>
            <w:shd w:val="clear" w:color="auto" w:fill="D9D9D9"/>
            <w:vAlign w:val="center"/>
          </w:tcPr>
          <w:p w:rsidR="009A423B" w:rsidRPr="00B13C4A" w:rsidRDefault="009A423B" w:rsidP="00E91995">
            <w:pPr>
              <w:pStyle w:val="Tabletext"/>
              <w:spacing w:line="240" w:lineRule="auto"/>
              <w:jc w:val="left"/>
              <w:rPr>
                <w:rFonts w:ascii="Calibri" w:hAnsi="Calibri"/>
                <w:szCs w:val="22"/>
              </w:rPr>
            </w:pPr>
            <w:r w:rsidRPr="00B13C4A">
              <w:rPr>
                <w:rFonts w:ascii="Calibri" w:hAnsi="Calibri"/>
                <w:szCs w:val="22"/>
              </w:rPr>
              <w:t>Grade and salary</w:t>
            </w:r>
          </w:p>
        </w:tc>
        <w:tc>
          <w:tcPr>
            <w:tcW w:w="6662" w:type="dxa"/>
            <w:tcBorders>
              <w:right w:val="nil"/>
            </w:tcBorders>
            <w:vAlign w:val="center"/>
          </w:tcPr>
          <w:p w:rsidR="009A423B" w:rsidRPr="00B13C4A" w:rsidRDefault="009A423B" w:rsidP="00E91995">
            <w:pPr>
              <w:pStyle w:val="Tabletext"/>
              <w:spacing w:line="240" w:lineRule="auto"/>
              <w:jc w:val="left"/>
              <w:rPr>
                <w:rFonts w:ascii="Calibri" w:hAnsi="Calibri"/>
                <w:b w:val="0"/>
                <w:szCs w:val="22"/>
              </w:rPr>
            </w:pPr>
            <w:r w:rsidRPr="00B13C4A">
              <w:rPr>
                <w:rFonts w:ascii="Calibri" w:hAnsi="Calibri"/>
                <w:szCs w:val="22"/>
              </w:rPr>
              <w:t>Grade 6: £</w:t>
            </w:r>
            <w:r>
              <w:rPr>
                <w:rFonts w:ascii="Calibri" w:hAnsi="Calibri"/>
                <w:szCs w:val="22"/>
              </w:rPr>
              <w:t xml:space="preserve">28,660 - £34,189 </w:t>
            </w:r>
            <w:r w:rsidRPr="00B13C4A">
              <w:rPr>
                <w:rFonts w:ascii="Calibri" w:hAnsi="Calibri"/>
                <w:szCs w:val="22"/>
              </w:rPr>
              <w:t>p.a.</w:t>
            </w:r>
          </w:p>
        </w:tc>
      </w:tr>
      <w:tr w:rsidR="009A423B" w:rsidRPr="00B13C4A" w:rsidTr="00E91995">
        <w:tc>
          <w:tcPr>
            <w:tcW w:w="2518" w:type="dxa"/>
            <w:tcBorders>
              <w:left w:val="nil"/>
            </w:tcBorders>
            <w:shd w:val="clear" w:color="auto" w:fill="D9D9D9"/>
            <w:vAlign w:val="center"/>
          </w:tcPr>
          <w:p w:rsidR="009A423B" w:rsidRPr="00B13C4A" w:rsidRDefault="009A423B" w:rsidP="00E91995">
            <w:pPr>
              <w:pStyle w:val="Tabletext"/>
              <w:spacing w:line="240" w:lineRule="auto"/>
              <w:jc w:val="left"/>
              <w:rPr>
                <w:rFonts w:ascii="Calibri" w:hAnsi="Calibri"/>
                <w:szCs w:val="22"/>
              </w:rPr>
            </w:pPr>
            <w:r w:rsidRPr="00B13C4A">
              <w:rPr>
                <w:rFonts w:ascii="Calibri" w:hAnsi="Calibri"/>
                <w:szCs w:val="22"/>
              </w:rPr>
              <w:t>Hours</w:t>
            </w:r>
          </w:p>
        </w:tc>
        <w:tc>
          <w:tcPr>
            <w:tcW w:w="6662" w:type="dxa"/>
            <w:tcBorders>
              <w:right w:val="nil"/>
            </w:tcBorders>
            <w:vAlign w:val="center"/>
          </w:tcPr>
          <w:p w:rsidR="009A423B" w:rsidRPr="00B13C4A" w:rsidRDefault="009A423B" w:rsidP="00E91995">
            <w:pPr>
              <w:pStyle w:val="Tabletext"/>
              <w:spacing w:line="240" w:lineRule="auto"/>
              <w:jc w:val="left"/>
              <w:rPr>
                <w:rFonts w:ascii="Calibri" w:hAnsi="Calibri"/>
                <w:szCs w:val="22"/>
              </w:rPr>
            </w:pPr>
            <w:r w:rsidRPr="00B13C4A">
              <w:rPr>
                <w:rFonts w:ascii="Calibri" w:hAnsi="Calibri"/>
                <w:szCs w:val="22"/>
              </w:rPr>
              <w:t>Full time</w:t>
            </w:r>
          </w:p>
        </w:tc>
      </w:tr>
      <w:tr w:rsidR="009A423B" w:rsidRPr="00B13C4A" w:rsidTr="00E91995">
        <w:tc>
          <w:tcPr>
            <w:tcW w:w="2518" w:type="dxa"/>
            <w:tcBorders>
              <w:left w:val="nil"/>
            </w:tcBorders>
            <w:shd w:val="clear" w:color="auto" w:fill="D9D9D9"/>
            <w:vAlign w:val="center"/>
          </w:tcPr>
          <w:p w:rsidR="009A423B" w:rsidRPr="00B13C4A" w:rsidRDefault="009A423B" w:rsidP="00E91995">
            <w:pPr>
              <w:pStyle w:val="Tabletext"/>
              <w:spacing w:line="240" w:lineRule="auto"/>
              <w:jc w:val="left"/>
              <w:rPr>
                <w:rFonts w:ascii="Calibri" w:hAnsi="Calibri"/>
                <w:szCs w:val="22"/>
              </w:rPr>
            </w:pPr>
            <w:r w:rsidRPr="00B13C4A">
              <w:rPr>
                <w:rFonts w:ascii="Calibri" w:hAnsi="Calibri"/>
                <w:szCs w:val="22"/>
              </w:rPr>
              <w:t>Contract type</w:t>
            </w:r>
          </w:p>
        </w:tc>
        <w:tc>
          <w:tcPr>
            <w:tcW w:w="6662" w:type="dxa"/>
            <w:tcBorders>
              <w:right w:val="nil"/>
            </w:tcBorders>
            <w:vAlign w:val="center"/>
          </w:tcPr>
          <w:p w:rsidR="009A423B" w:rsidRPr="00B13C4A" w:rsidRDefault="009A423B" w:rsidP="00E91995">
            <w:pPr>
              <w:pStyle w:val="Tabletext"/>
              <w:spacing w:line="240" w:lineRule="auto"/>
              <w:jc w:val="left"/>
              <w:rPr>
                <w:rFonts w:ascii="Calibri" w:hAnsi="Calibri"/>
                <w:szCs w:val="22"/>
              </w:rPr>
            </w:pPr>
            <w:r w:rsidRPr="00B13C4A">
              <w:rPr>
                <w:rFonts w:ascii="Calibri" w:hAnsi="Calibri"/>
                <w:szCs w:val="22"/>
              </w:rPr>
              <w:t>Permanent</w:t>
            </w:r>
          </w:p>
        </w:tc>
      </w:tr>
      <w:tr w:rsidR="009A423B" w:rsidRPr="00B13C4A" w:rsidTr="00E91995">
        <w:trPr>
          <w:trHeight w:val="730"/>
        </w:trPr>
        <w:tc>
          <w:tcPr>
            <w:tcW w:w="2518" w:type="dxa"/>
            <w:tcBorders>
              <w:left w:val="nil"/>
            </w:tcBorders>
            <w:shd w:val="clear" w:color="auto" w:fill="D9D9D9"/>
            <w:vAlign w:val="center"/>
          </w:tcPr>
          <w:p w:rsidR="009A423B" w:rsidRPr="00B13C4A" w:rsidRDefault="009A423B" w:rsidP="00E91995">
            <w:pPr>
              <w:pStyle w:val="Tabletext"/>
              <w:spacing w:line="240" w:lineRule="auto"/>
              <w:jc w:val="left"/>
              <w:rPr>
                <w:rFonts w:ascii="Calibri" w:hAnsi="Calibri"/>
                <w:szCs w:val="22"/>
              </w:rPr>
            </w:pPr>
            <w:r w:rsidRPr="00B13C4A">
              <w:rPr>
                <w:rFonts w:ascii="Calibri" w:hAnsi="Calibri"/>
                <w:szCs w:val="22"/>
              </w:rPr>
              <w:t>Reporting to</w:t>
            </w:r>
          </w:p>
          <w:p w:rsidR="009A423B" w:rsidRPr="00B13C4A" w:rsidRDefault="009A423B" w:rsidP="00E91995">
            <w:pPr>
              <w:rPr>
                <w:rFonts w:ascii="Calibri" w:hAnsi="Calibri"/>
                <w:sz w:val="22"/>
                <w:szCs w:val="22"/>
              </w:rPr>
            </w:pPr>
          </w:p>
        </w:tc>
        <w:tc>
          <w:tcPr>
            <w:tcW w:w="6662" w:type="dxa"/>
            <w:tcBorders>
              <w:right w:val="nil"/>
            </w:tcBorders>
            <w:vAlign w:val="center"/>
          </w:tcPr>
          <w:p w:rsidR="009A423B" w:rsidRPr="00B13C4A" w:rsidRDefault="009A423B" w:rsidP="00E91995">
            <w:pPr>
              <w:rPr>
                <w:rFonts w:ascii="Calibri" w:hAnsi="Calibri" w:cs="Arial"/>
                <w:b/>
                <w:sz w:val="22"/>
                <w:szCs w:val="22"/>
              </w:rPr>
            </w:pPr>
            <w:r>
              <w:rPr>
                <w:rFonts w:ascii="Calibri" w:hAnsi="Calibri" w:cs="Arial"/>
                <w:b/>
                <w:sz w:val="22"/>
                <w:szCs w:val="22"/>
              </w:rPr>
              <w:t>Assistant Registrar (Education)</w:t>
            </w:r>
            <w:r w:rsidRPr="00B13C4A">
              <w:rPr>
                <w:rFonts w:ascii="Calibri" w:hAnsi="Calibri" w:cs="Arial"/>
                <w:b/>
                <w:sz w:val="22"/>
                <w:szCs w:val="22"/>
              </w:rPr>
              <w:t>, Humanities Division;</w:t>
            </w:r>
          </w:p>
          <w:p w:rsidR="009A423B" w:rsidRPr="00B13C4A" w:rsidRDefault="009A423B" w:rsidP="00E91995">
            <w:pPr>
              <w:rPr>
                <w:rFonts w:ascii="Calibri" w:hAnsi="Calibri"/>
                <w:b/>
                <w:sz w:val="22"/>
                <w:szCs w:val="22"/>
              </w:rPr>
            </w:pPr>
            <w:r w:rsidRPr="00B13C4A">
              <w:rPr>
                <w:rFonts w:ascii="Calibri" w:hAnsi="Calibri" w:cs="Arial"/>
                <w:b/>
                <w:sz w:val="22"/>
                <w:szCs w:val="22"/>
              </w:rPr>
              <w:t>Director, Ertegun Programme</w:t>
            </w:r>
          </w:p>
        </w:tc>
      </w:tr>
      <w:tr w:rsidR="009A423B" w:rsidRPr="00B13C4A" w:rsidTr="00E91995">
        <w:tc>
          <w:tcPr>
            <w:tcW w:w="2518" w:type="dxa"/>
            <w:tcBorders>
              <w:left w:val="nil"/>
            </w:tcBorders>
            <w:shd w:val="clear" w:color="auto" w:fill="D9D9D9"/>
            <w:vAlign w:val="center"/>
          </w:tcPr>
          <w:p w:rsidR="009A423B" w:rsidRPr="00B13C4A" w:rsidRDefault="009A423B" w:rsidP="00E91995">
            <w:pPr>
              <w:pStyle w:val="Tabletext"/>
              <w:spacing w:line="240" w:lineRule="auto"/>
              <w:jc w:val="left"/>
              <w:rPr>
                <w:rFonts w:ascii="Calibri" w:hAnsi="Calibri"/>
                <w:szCs w:val="22"/>
              </w:rPr>
            </w:pPr>
            <w:r w:rsidRPr="00B13C4A">
              <w:rPr>
                <w:rFonts w:ascii="Calibri" w:hAnsi="Calibri"/>
                <w:szCs w:val="22"/>
              </w:rPr>
              <w:t>Vacancy reference</w:t>
            </w:r>
          </w:p>
        </w:tc>
        <w:tc>
          <w:tcPr>
            <w:tcW w:w="6662" w:type="dxa"/>
            <w:tcBorders>
              <w:right w:val="nil"/>
            </w:tcBorders>
            <w:vAlign w:val="center"/>
          </w:tcPr>
          <w:p w:rsidR="009A423B" w:rsidRPr="00B13C4A" w:rsidRDefault="00B75F1F" w:rsidP="00E91995">
            <w:pPr>
              <w:pStyle w:val="Tabletext"/>
              <w:spacing w:line="240" w:lineRule="auto"/>
              <w:jc w:val="left"/>
              <w:rPr>
                <w:rFonts w:ascii="Calibri" w:hAnsi="Calibri"/>
                <w:szCs w:val="22"/>
              </w:rPr>
            </w:pPr>
            <w:r w:rsidRPr="00B75F1F">
              <w:rPr>
                <w:rFonts w:ascii="Calibri" w:hAnsi="Calibri"/>
                <w:szCs w:val="22"/>
              </w:rPr>
              <w:t>139354</w:t>
            </w:r>
          </w:p>
        </w:tc>
      </w:tr>
      <w:tr w:rsidR="009A423B" w:rsidRPr="00B13C4A" w:rsidTr="00B75F1F">
        <w:tc>
          <w:tcPr>
            <w:tcW w:w="2518" w:type="dxa"/>
            <w:tcBorders>
              <w:left w:val="nil"/>
            </w:tcBorders>
            <w:shd w:val="clear" w:color="auto" w:fill="D9D9D9"/>
            <w:vAlign w:val="center"/>
          </w:tcPr>
          <w:p w:rsidR="009A423B" w:rsidRPr="00B13C4A" w:rsidRDefault="009A423B" w:rsidP="00E91995">
            <w:pPr>
              <w:pStyle w:val="Tabletext"/>
              <w:spacing w:line="240" w:lineRule="auto"/>
              <w:jc w:val="left"/>
              <w:rPr>
                <w:rFonts w:ascii="Calibri" w:hAnsi="Calibri"/>
                <w:szCs w:val="22"/>
              </w:rPr>
            </w:pPr>
            <w:r w:rsidRPr="00B13C4A">
              <w:rPr>
                <w:rFonts w:ascii="Calibri" w:hAnsi="Calibri"/>
                <w:szCs w:val="22"/>
              </w:rPr>
              <w:t>Additional information</w:t>
            </w:r>
          </w:p>
        </w:tc>
        <w:tc>
          <w:tcPr>
            <w:tcW w:w="6662" w:type="dxa"/>
            <w:tcBorders>
              <w:right w:val="nil"/>
            </w:tcBorders>
            <w:shd w:val="clear" w:color="auto" w:fill="auto"/>
            <w:vAlign w:val="center"/>
          </w:tcPr>
          <w:p w:rsidR="009A423B" w:rsidRPr="00B13C4A" w:rsidRDefault="009A423B" w:rsidP="00E91995">
            <w:pPr>
              <w:pStyle w:val="Tabletext"/>
              <w:spacing w:line="240" w:lineRule="auto"/>
              <w:jc w:val="left"/>
              <w:rPr>
                <w:rFonts w:ascii="Calibri" w:hAnsi="Calibri"/>
                <w:szCs w:val="22"/>
                <w:highlight w:val="yellow"/>
              </w:rPr>
            </w:pPr>
          </w:p>
        </w:tc>
      </w:tr>
    </w:tbl>
    <w:p w:rsidR="00B75F1F" w:rsidRDefault="00B75F1F" w:rsidP="009A423B">
      <w:pPr>
        <w:pStyle w:val="Heading3"/>
        <w:numPr>
          <w:ilvl w:val="0"/>
          <w:numId w:val="0"/>
        </w:numPr>
        <w:spacing w:before="120" w:after="120" w:line="240" w:lineRule="auto"/>
        <w:rPr>
          <w:rFonts w:ascii="Calibri" w:hAnsi="Calibri"/>
          <w:b/>
          <w:sz w:val="22"/>
          <w:szCs w:val="22"/>
        </w:rPr>
      </w:pPr>
    </w:p>
    <w:p w:rsidR="00B75F1F" w:rsidRPr="00B75F1F" w:rsidRDefault="00B75F1F" w:rsidP="00B75F1F">
      <w:pPr>
        <w:keepNext/>
        <w:keepLines/>
        <w:tabs>
          <w:tab w:val="left" w:pos="576"/>
          <w:tab w:val="left" w:pos="1152"/>
          <w:tab w:val="left" w:pos="1728"/>
          <w:tab w:val="left" w:pos="5760"/>
        </w:tabs>
        <w:suppressAutoHyphens/>
        <w:spacing w:before="80" w:line="240" w:lineRule="atLeast"/>
        <w:outlineLvl w:val="2"/>
        <w:rPr>
          <w:rFonts w:asciiTheme="minorHAnsi" w:hAnsiTheme="minorHAnsi" w:cs="Arial"/>
          <w:b/>
          <w:bCs/>
          <w:sz w:val="28"/>
          <w:szCs w:val="28"/>
          <w:lang w:eastAsia="en-GB"/>
        </w:rPr>
      </w:pPr>
      <w:r w:rsidRPr="00B75F1F">
        <w:rPr>
          <w:rFonts w:asciiTheme="minorHAnsi" w:hAnsiTheme="minorHAnsi" w:cs="Arial"/>
          <w:b/>
          <w:bCs/>
          <w:sz w:val="28"/>
          <w:szCs w:val="28"/>
          <w:lang w:eastAsia="en-GB"/>
        </w:rPr>
        <w:t xml:space="preserve">About the University of Oxford </w:t>
      </w:r>
    </w:p>
    <w:p w:rsidR="00B75F1F" w:rsidRPr="00B75F1F" w:rsidRDefault="00B75F1F" w:rsidP="00B75F1F">
      <w:pPr>
        <w:keepNext/>
        <w:keepLines/>
        <w:tabs>
          <w:tab w:val="left" w:pos="576"/>
          <w:tab w:val="left" w:pos="1152"/>
          <w:tab w:val="left" w:pos="1728"/>
          <w:tab w:val="left" w:pos="5760"/>
        </w:tabs>
        <w:suppressAutoHyphens/>
        <w:spacing w:line="240" w:lineRule="atLeast"/>
        <w:outlineLvl w:val="2"/>
        <w:rPr>
          <w:rFonts w:asciiTheme="minorHAnsi" w:hAnsiTheme="minorHAnsi" w:cs="Arial"/>
          <w:b/>
          <w:bCs/>
          <w:lang w:eastAsia="en-GB"/>
        </w:rPr>
      </w:pPr>
    </w:p>
    <w:p w:rsidR="00B75F1F" w:rsidRPr="00B75F1F" w:rsidRDefault="00B75F1F" w:rsidP="00B75F1F">
      <w:pPr>
        <w:tabs>
          <w:tab w:val="left" w:pos="576"/>
          <w:tab w:val="left" w:pos="1152"/>
          <w:tab w:val="left" w:pos="1728"/>
          <w:tab w:val="left" w:pos="5760"/>
        </w:tabs>
        <w:suppressAutoHyphens/>
        <w:spacing w:line="240" w:lineRule="atLeast"/>
        <w:rPr>
          <w:rFonts w:asciiTheme="minorHAnsi" w:hAnsiTheme="minorHAnsi"/>
          <w:sz w:val="22"/>
          <w:szCs w:val="22"/>
          <w:lang w:eastAsia="en-GB"/>
        </w:rPr>
      </w:pPr>
      <w:r w:rsidRPr="00B75F1F">
        <w:rPr>
          <w:rFonts w:asciiTheme="minorHAnsi" w:hAnsiTheme="minorHAnsi"/>
          <w:sz w:val="22"/>
          <w:szCs w:val="22"/>
          <w:lang w:eastAsia="en-GB"/>
        </w:rPr>
        <w:t>Welcome to the University of Oxford. We aim to lead the world in research and education for the benefit of society both in the UK and globally. Oxford’s researchers engage with academic, commercial and cultural partners across the world to stimulate high-quality research and enable innovation through a broad range of social, policy and economic impacts.</w:t>
      </w:r>
    </w:p>
    <w:p w:rsidR="00B75F1F" w:rsidRPr="00B75F1F" w:rsidRDefault="00B75F1F" w:rsidP="00B75F1F">
      <w:pPr>
        <w:tabs>
          <w:tab w:val="left" w:pos="576"/>
          <w:tab w:val="left" w:pos="1152"/>
          <w:tab w:val="left" w:pos="1728"/>
          <w:tab w:val="left" w:pos="5760"/>
        </w:tabs>
        <w:suppressAutoHyphens/>
        <w:spacing w:line="240" w:lineRule="atLeast"/>
        <w:rPr>
          <w:rFonts w:asciiTheme="minorHAnsi" w:hAnsiTheme="minorHAnsi"/>
          <w:sz w:val="22"/>
          <w:szCs w:val="22"/>
          <w:lang w:eastAsia="en-GB"/>
        </w:rPr>
      </w:pPr>
    </w:p>
    <w:p w:rsidR="00B75F1F" w:rsidRPr="00B75F1F" w:rsidRDefault="00B75F1F" w:rsidP="00B75F1F">
      <w:pPr>
        <w:tabs>
          <w:tab w:val="left" w:pos="576"/>
          <w:tab w:val="left" w:pos="1152"/>
          <w:tab w:val="left" w:pos="1728"/>
          <w:tab w:val="left" w:pos="5760"/>
        </w:tabs>
        <w:suppressAutoHyphens/>
        <w:spacing w:line="240" w:lineRule="atLeast"/>
        <w:rPr>
          <w:rFonts w:asciiTheme="minorHAnsi" w:hAnsiTheme="minorHAnsi"/>
          <w:sz w:val="22"/>
          <w:szCs w:val="22"/>
          <w:lang w:eastAsia="en-GB"/>
        </w:rPr>
      </w:pPr>
      <w:r w:rsidRPr="00B75F1F">
        <w:rPr>
          <w:rFonts w:asciiTheme="minorHAnsi" w:hAnsiTheme="minorHAnsi"/>
          <w:sz w:val="22"/>
          <w:szCs w:val="22"/>
          <w:lang w:eastAsia="en-GB"/>
        </w:rPr>
        <w:t>We believe our strengths lie both in empowering individuals and teams to address fundamental questions of global significance, while providing all our staff with a welcoming and inclusive workplace that enables everyone to develop and do their best work. Recognising that diversity is our strength, vital for innovation and creativity, we aspire to build a truly diverse community which values and respects every individual’s unique contribution.</w:t>
      </w:r>
    </w:p>
    <w:p w:rsidR="00B75F1F" w:rsidRPr="00B75F1F" w:rsidRDefault="00B75F1F" w:rsidP="00B75F1F">
      <w:pPr>
        <w:tabs>
          <w:tab w:val="left" w:pos="576"/>
          <w:tab w:val="left" w:pos="1152"/>
          <w:tab w:val="left" w:pos="1728"/>
          <w:tab w:val="left" w:pos="5760"/>
        </w:tabs>
        <w:suppressAutoHyphens/>
        <w:spacing w:line="240" w:lineRule="atLeast"/>
        <w:rPr>
          <w:rFonts w:asciiTheme="minorHAnsi" w:hAnsiTheme="minorHAnsi"/>
          <w:sz w:val="22"/>
          <w:szCs w:val="22"/>
          <w:lang w:eastAsia="en-GB"/>
        </w:rPr>
      </w:pPr>
    </w:p>
    <w:p w:rsidR="00B75F1F" w:rsidRPr="00B75F1F" w:rsidRDefault="00B75F1F" w:rsidP="00B75F1F">
      <w:pPr>
        <w:tabs>
          <w:tab w:val="left" w:pos="576"/>
          <w:tab w:val="left" w:pos="1152"/>
          <w:tab w:val="left" w:pos="1728"/>
          <w:tab w:val="left" w:pos="5760"/>
        </w:tabs>
        <w:suppressAutoHyphens/>
        <w:spacing w:line="240" w:lineRule="atLeast"/>
        <w:rPr>
          <w:rFonts w:asciiTheme="minorHAnsi" w:hAnsiTheme="minorHAnsi"/>
          <w:sz w:val="22"/>
          <w:szCs w:val="22"/>
          <w:lang w:eastAsia="en-GB"/>
        </w:rPr>
      </w:pPr>
      <w:r w:rsidRPr="00B75F1F">
        <w:rPr>
          <w:rFonts w:asciiTheme="minorHAnsi" w:hAnsiTheme="minorHAnsi"/>
          <w:sz w:val="22"/>
          <w:szCs w:val="22"/>
          <w:lang w:eastAsia="en-GB"/>
        </w:rPr>
        <w:t>While we have long traditions of scholarship, we are also forward-looking, creative and cutting-edge. Oxford is one of Europe's most entrepreneurial universities. Income from external research contracts in 2016/17 exceeded £564m and we rank first in the UK for university spin-outs, with more than 130 companies created to date. We are also recognised as leaders in support for social enterprise.</w:t>
      </w:r>
    </w:p>
    <w:p w:rsidR="00B75F1F" w:rsidRPr="00B75F1F" w:rsidRDefault="00B75F1F" w:rsidP="00B75F1F">
      <w:pPr>
        <w:tabs>
          <w:tab w:val="left" w:pos="576"/>
          <w:tab w:val="left" w:pos="1152"/>
          <w:tab w:val="left" w:pos="1728"/>
          <w:tab w:val="left" w:pos="5760"/>
        </w:tabs>
        <w:suppressAutoHyphens/>
        <w:spacing w:line="240" w:lineRule="atLeast"/>
        <w:rPr>
          <w:rFonts w:asciiTheme="minorHAnsi" w:hAnsiTheme="minorHAnsi"/>
          <w:sz w:val="22"/>
          <w:szCs w:val="22"/>
          <w:lang w:eastAsia="en-GB"/>
        </w:rPr>
      </w:pPr>
    </w:p>
    <w:p w:rsidR="00B75F1F" w:rsidRPr="00B75F1F" w:rsidRDefault="00B75F1F" w:rsidP="00B75F1F">
      <w:pPr>
        <w:tabs>
          <w:tab w:val="left" w:pos="576"/>
          <w:tab w:val="left" w:pos="1152"/>
          <w:tab w:val="left" w:pos="1728"/>
          <w:tab w:val="left" w:pos="5760"/>
        </w:tabs>
        <w:suppressAutoHyphens/>
        <w:spacing w:line="240" w:lineRule="atLeast"/>
        <w:rPr>
          <w:rFonts w:asciiTheme="minorHAnsi" w:hAnsiTheme="minorHAnsi"/>
          <w:sz w:val="22"/>
          <w:szCs w:val="22"/>
          <w:lang w:eastAsia="en-GB"/>
        </w:rPr>
      </w:pPr>
      <w:r w:rsidRPr="00B75F1F">
        <w:rPr>
          <w:rFonts w:asciiTheme="minorHAnsi" w:hAnsiTheme="minorHAnsi"/>
          <w:sz w:val="22"/>
          <w:szCs w:val="22"/>
          <w:lang w:eastAsia="en-GB"/>
        </w:rPr>
        <w:t xml:space="preserve">Join us and you will find a unique, democratic and international community, a great range of staff benefits and access to a vibrant array of cultural activities in the beautiful city of Oxford.  </w:t>
      </w:r>
    </w:p>
    <w:p w:rsidR="00B75F1F" w:rsidRPr="00B75F1F" w:rsidRDefault="00B75F1F" w:rsidP="00B75F1F">
      <w:pPr>
        <w:tabs>
          <w:tab w:val="left" w:pos="576"/>
          <w:tab w:val="left" w:pos="1152"/>
          <w:tab w:val="left" w:pos="1728"/>
          <w:tab w:val="left" w:pos="5760"/>
        </w:tabs>
        <w:suppressAutoHyphens/>
        <w:spacing w:line="240" w:lineRule="atLeast"/>
        <w:rPr>
          <w:rFonts w:asciiTheme="minorHAnsi" w:hAnsiTheme="minorHAnsi"/>
          <w:sz w:val="22"/>
          <w:szCs w:val="22"/>
          <w:lang w:eastAsia="en-GB"/>
        </w:rPr>
      </w:pPr>
    </w:p>
    <w:p w:rsidR="00B75F1F" w:rsidRPr="00B75F1F" w:rsidRDefault="00B75F1F" w:rsidP="00B75F1F">
      <w:pPr>
        <w:tabs>
          <w:tab w:val="left" w:pos="576"/>
          <w:tab w:val="left" w:pos="1152"/>
          <w:tab w:val="left" w:pos="1728"/>
          <w:tab w:val="left" w:pos="5760"/>
        </w:tabs>
        <w:suppressAutoHyphens/>
        <w:spacing w:line="240" w:lineRule="atLeast"/>
        <w:rPr>
          <w:rFonts w:asciiTheme="minorHAnsi" w:hAnsiTheme="minorHAnsi"/>
          <w:sz w:val="22"/>
          <w:szCs w:val="22"/>
          <w:lang w:eastAsia="en-GB"/>
        </w:rPr>
      </w:pPr>
      <w:r w:rsidRPr="00B75F1F">
        <w:rPr>
          <w:rFonts w:asciiTheme="minorHAnsi" w:hAnsiTheme="minorHAnsi"/>
          <w:sz w:val="22"/>
          <w:szCs w:val="22"/>
          <w:lang w:eastAsia="en-GB"/>
        </w:rPr>
        <w:t xml:space="preserve">For more information please visit </w:t>
      </w:r>
      <w:r w:rsidRPr="00B75F1F">
        <w:rPr>
          <w:rFonts w:asciiTheme="minorHAnsi" w:hAnsiTheme="minorHAnsi"/>
          <w:sz w:val="22"/>
          <w:szCs w:val="22"/>
          <w:lang w:eastAsia="en-GB"/>
        </w:rPr>
        <w:fldChar w:fldCharType="begin"/>
      </w:r>
      <w:r w:rsidRPr="00B75F1F">
        <w:rPr>
          <w:rFonts w:asciiTheme="minorHAnsi" w:hAnsiTheme="minorHAnsi"/>
          <w:sz w:val="22"/>
          <w:szCs w:val="22"/>
          <w:lang w:eastAsia="en-GB"/>
        </w:rPr>
        <w:instrText xml:space="preserve"> HYPERLINK "http://www.ox.ac.uk/about/organisation" </w:instrText>
      </w:r>
      <w:r w:rsidRPr="00B75F1F">
        <w:rPr>
          <w:rFonts w:asciiTheme="minorHAnsi" w:hAnsiTheme="minorHAnsi"/>
          <w:sz w:val="22"/>
          <w:szCs w:val="22"/>
          <w:lang w:eastAsia="en-GB"/>
        </w:rPr>
        <w:fldChar w:fldCharType="separate"/>
      </w:r>
      <w:r w:rsidRPr="00D24F49">
        <w:rPr>
          <w:rFonts w:asciiTheme="minorHAnsi" w:hAnsiTheme="minorHAnsi"/>
          <w:color w:val="0000FF"/>
          <w:sz w:val="22"/>
          <w:szCs w:val="22"/>
          <w:u w:val="single"/>
          <w:lang w:eastAsia="en-GB"/>
        </w:rPr>
        <w:t>www.ox.a</w:t>
      </w:r>
      <w:r w:rsidRPr="00D24F49">
        <w:rPr>
          <w:rFonts w:asciiTheme="minorHAnsi" w:hAnsiTheme="minorHAnsi"/>
          <w:color w:val="0000FF"/>
          <w:sz w:val="22"/>
          <w:szCs w:val="22"/>
          <w:u w:val="single"/>
          <w:lang w:eastAsia="en-GB"/>
        </w:rPr>
        <w:t>c</w:t>
      </w:r>
      <w:r w:rsidRPr="00D24F49">
        <w:rPr>
          <w:rFonts w:asciiTheme="minorHAnsi" w:hAnsiTheme="minorHAnsi"/>
          <w:color w:val="0000FF"/>
          <w:sz w:val="22"/>
          <w:szCs w:val="22"/>
          <w:u w:val="single"/>
          <w:lang w:eastAsia="en-GB"/>
        </w:rPr>
        <w:t>.u</w:t>
      </w:r>
      <w:r w:rsidRPr="00D24F49">
        <w:rPr>
          <w:rFonts w:asciiTheme="minorHAnsi" w:hAnsiTheme="minorHAnsi"/>
          <w:color w:val="0000FF"/>
          <w:sz w:val="22"/>
          <w:szCs w:val="22"/>
          <w:u w:val="single"/>
          <w:lang w:eastAsia="en-GB"/>
        </w:rPr>
        <w:t>k</w:t>
      </w:r>
      <w:r w:rsidRPr="00D24F49">
        <w:rPr>
          <w:rFonts w:asciiTheme="minorHAnsi" w:hAnsiTheme="minorHAnsi"/>
          <w:color w:val="0000FF"/>
          <w:sz w:val="22"/>
          <w:szCs w:val="22"/>
          <w:u w:val="single"/>
          <w:lang w:eastAsia="en-GB"/>
        </w:rPr>
        <w:t>/about/organisation</w:t>
      </w:r>
      <w:r w:rsidRPr="00B75F1F">
        <w:rPr>
          <w:rFonts w:asciiTheme="minorHAnsi" w:hAnsiTheme="minorHAnsi"/>
          <w:sz w:val="22"/>
          <w:szCs w:val="22"/>
          <w:lang w:eastAsia="en-GB"/>
        </w:rPr>
        <w:fldChar w:fldCharType="end"/>
      </w:r>
      <w:r w:rsidRPr="00B75F1F">
        <w:rPr>
          <w:rFonts w:asciiTheme="minorHAnsi" w:hAnsiTheme="minorHAnsi"/>
          <w:sz w:val="22"/>
          <w:szCs w:val="22"/>
          <w:lang w:eastAsia="en-GB"/>
        </w:rPr>
        <w:t xml:space="preserve">  </w:t>
      </w:r>
    </w:p>
    <w:p w:rsidR="00B75F1F" w:rsidRPr="00D24F49" w:rsidRDefault="00B75F1F" w:rsidP="009A423B">
      <w:pPr>
        <w:pStyle w:val="Heading3"/>
        <w:numPr>
          <w:ilvl w:val="0"/>
          <w:numId w:val="0"/>
        </w:numPr>
        <w:spacing w:before="120" w:after="120" w:line="240" w:lineRule="auto"/>
        <w:rPr>
          <w:rFonts w:ascii="Calibri" w:hAnsi="Calibri"/>
          <w:b/>
          <w:sz w:val="22"/>
          <w:szCs w:val="22"/>
        </w:rPr>
      </w:pPr>
    </w:p>
    <w:p w:rsidR="00D24F49" w:rsidRPr="00D24F49" w:rsidRDefault="00D24F49" w:rsidP="00D24F49">
      <w:pPr>
        <w:rPr>
          <w:rFonts w:asciiTheme="minorHAnsi" w:hAnsiTheme="minorHAnsi"/>
          <w:color w:val="003768"/>
          <w:sz w:val="28"/>
          <w:szCs w:val="28"/>
          <w:lang w:val="en-US"/>
        </w:rPr>
      </w:pPr>
      <w:r w:rsidRPr="00D24F49">
        <w:rPr>
          <w:rFonts w:asciiTheme="minorHAnsi" w:hAnsiTheme="minorHAnsi"/>
          <w:b/>
          <w:sz w:val="28"/>
          <w:szCs w:val="28"/>
        </w:rPr>
        <w:t>Humanities Division</w:t>
      </w:r>
    </w:p>
    <w:p w:rsidR="00D24F49" w:rsidRPr="00D24F49" w:rsidRDefault="00D24F49" w:rsidP="00D24F49">
      <w:pPr>
        <w:spacing w:before="120"/>
        <w:rPr>
          <w:rFonts w:asciiTheme="minorHAnsi" w:hAnsiTheme="minorHAnsi" w:cs="Arial"/>
          <w:sz w:val="22"/>
          <w:szCs w:val="22"/>
        </w:rPr>
      </w:pPr>
      <w:r w:rsidRPr="00D24F49">
        <w:rPr>
          <w:rFonts w:asciiTheme="minorHAnsi" w:hAnsiTheme="minorHAnsi" w:cs="Arial"/>
          <w:sz w:val="22"/>
          <w:szCs w:val="22"/>
        </w:rPr>
        <w:t>The Humanities Division is one of four academic divisions in the University of Oxford, bringing together the following faculties: Classics; English; History; Linguistics, Philology and Phonetics; Medieval and Modern Languages; Music; Oriental Studies; Philosophy; Theology and Religion; the Ruskin School of Art. The Division has over 500 members of academic staff, approximately 4,000 undergraduates (more than a third of the total undergraduate population of the University), over 1,000 postgraduate research students and 870 students on postgraduate taught courses.</w:t>
      </w:r>
    </w:p>
    <w:p w:rsidR="00D24F49" w:rsidRPr="00D24F49" w:rsidRDefault="00D24F49" w:rsidP="00D24F49">
      <w:pPr>
        <w:spacing w:before="120"/>
        <w:rPr>
          <w:rFonts w:asciiTheme="minorHAnsi" w:hAnsiTheme="minorHAnsi" w:cs="Arial"/>
          <w:sz w:val="22"/>
          <w:szCs w:val="22"/>
        </w:rPr>
      </w:pPr>
      <w:r w:rsidRPr="00D24F49">
        <w:rPr>
          <w:rFonts w:asciiTheme="minorHAnsi" w:hAnsiTheme="minorHAnsi" w:cs="Arial"/>
          <w:sz w:val="22"/>
          <w:szCs w:val="22"/>
        </w:rPr>
        <w:t xml:space="preserve">The Division offers world-class teaching and research, backed by the superb resources of the University’s libraries and museums, including the famous Bodleian Libraries, with their 11 million volumes and priceless early book and manuscript collections, and the Ashmolean Museum of Art and Archaeology. Such historic resources are linked to cutting-edge agendas in research and teaching, with an increasing emphasis on interdisciplinary study. Our faculties are among the largest in the world, enabling Oxford to offer an education in Arts and Humanities unparalleled in its range of subjects, from music and fine art to ancient and modern languages. </w:t>
      </w:r>
    </w:p>
    <w:p w:rsidR="00D24F49" w:rsidRPr="00D24F49" w:rsidRDefault="00D24F49" w:rsidP="00D24F49">
      <w:pPr>
        <w:spacing w:before="120"/>
        <w:rPr>
          <w:rFonts w:asciiTheme="minorHAnsi" w:hAnsiTheme="minorHAnsi" w:cs="Arial"/>
          <w:sz w:val="22"/>
          <w:szCs w:val="22"/>
        </w:rPr>
      </w:pPr>
      <w:r w:rsidRPr="00D24F49">
        <w:rPr>
          <w:rFonts w:asciiTheme="minorHAnsi" w:hAnsiTheme="minorHAnsi" w:cs="Arial"/>
          <w:sz w:val="22"/>
          <w:szCs w:val="22"/>
        </w:rPr>
        <w:t xml:space="preserve">For more information please visit: </w:t>
      </w:r>
      <w:hyperlink r:id="rId7" w:history="1">
        <w:r w:rsidRPr="00D24F49">
          <w:rPr>
            <w:rStyle w:val="Hyperlink"/>
            <w:rFonts w:asciiTheme="minorHAnsi" w:hAnsiTheme="minorHAnsi" w:cs="Arial"/>
            <w:sz w:val="22"/>
            <w:szCs w:val="22"/>
          </w:rPr>
          <w:t>www.humanities.ox.ac.uk</w:t>
        </w:r>
      </w:hyperlink>
      <w:r w:rsidRPr="00D24F49">
        <w:rPr>
          <w:rFonts w:asciiTheme="minorHAnsi" w:hAnsiTheme="minorHAnsi" w:cs="Arial"/>
          <w:sz w:val="22"/>
          <w:szCs w:val="22"/>
        </w:rPr>
        <w:t xml:space="preserve"> </w:t>
      </w:r>
    </w:p>
    <w:p w:rsidR="00B75F1F" w:rsidRDefault="00B75F1F" w:rsidP="009A423B">
      <w:pPr>
        <w:pStyle w:val="Heading3"/>
        <w:numPr>
          <w:ilvl w:val="0"/>
          <w:numId w:val="0"/>
        </w:numPr>
        <w:spacing w:before="120" w:after="120" w:line="240" w:lineRule="auto"/>
        <w:rPr>
          <w:rFonts w:ascii="Calibri" w:hAnsi="Calibri"/>
          <w:b/>
          <w:sz w:val="22"/>
          <w:szCs w:val="22"/>
        </w:rPr>
      </w:pPr>
    </w:p>
    <w:p w:rsidR="009A423B" w:rsidRPr="00D24F49" w:rsidRDefault="009A423B" w:rsidP="009A423B">
      <w:pPr>
        <w:pStyle w:val="Heading3"/>
        <w:numPr>
          <w:ilvl w:val="0"/>
          <w:numId w:val="0"/>
        </w:numPr>
        <w:spacing w:before="120" w:after="120" w:line="240" w:lineRule="auto"/>
        <w:rPr>
          <w:rFonts w:ascii="Calibri" w:hAnsi="Calibri"/>
          <w:b/>
          <w:sz w:val="28"/>
          <w:szCs w:val="28"/>
        </w:rPr>
      </w:pPr>
      <w:r w:rsidRPr="00D24F49">
        <w:rPr>
          <w:rFonts w:ascii="Calibri" w:hAnsi="Calibri"/>
          <w:b/>
          <w:sz w:val="28"/>
          <w:szCs w:val="28"/>
        </w:rPr>
        <w:t xml:space="preserve">The Ertegun Graduate Scholarship </w:t>
      </w:r>
      <w:proofErr w:type="spellStart"/>
      <w:r w:rsidRPr="00D24F49">
        <w:rPr>
          <w:rFonts w:ascii="Calibri" w:hAnsi="Calibri"/>
          <w:b/>
          <w:sz w:val="28"/>
          <w:szCs w:val="28"/>
        </w:rPr>
        <w:t>Programme</w:t>
      </w:r>
      <w:proofErr w:type="spellEnd"/>
      <w:r w:rsidRPr="00D24F49">
        <w:rPr>
          <w:rFonts w:ascii="Calibri" w:hAnsi="Calibri"/>
          <w:b/>
          <w:sz w:val="28"/>
          <w:szCs w:val="28"/>
        </w:rPr>
        <w:t xml:space="preserve"> in the Humanities</w:t>
      </w:r>
    </w:p>
    <w:p w:rsidR="009A423B" w:rsidRPr="00B17A74" w:rsidRDefault="009A423B" w:rsidP="009A423B">
      <w:pPr>
        <w:widowControl w:val="0"/>
        <w:autoSpaceDE w:val="0"/>
        <w:autoSpaceDN w:val="0"/>
        <w:adjustRightInd w:val="0"/>
        <w:spacing w:after="240"/>
        <w:rPr>
          <w:rFonts w:ascii="Calibri" w:hAnsi="Calibri" w:cs="Arial"/>
          <w:bCs/>
          <w:sz w:val="22"/>
          <w:szCs w:val="22"/>
          <w:lang w:val="en-US"/>
        </w:rPr>
      </w:pPr>
      <w:r w:rsidRPr="00B17A74">
        <w:rPr>
          <w:rFonts w:ascii="Calibri" w:hAnsi="Calibri" w:cs="Arial"/>
          <w:bCs/>
          <w:sz w:val="22"/>
          <w:szCs w:val="22"/>
          <w:lang w:val="en-US"/>
        </w:rPr>
        <w:t xml:space="preserve">The Ertegun </w:t>
      </w:r>
      <w:proofErr w:type="spellStart"/>
      <w:r w:rsidRPr="00B17A74">
        <w:rPr>
          <w:rFonts w:ascii="Calibri" w:hAnsi="Calibri" w:cs="Arial"/>
          <w:bCs/>
          <w:sz w:val="22"/>
          <w:szCs w:val="22"/>
          <w:lang w:val="en-US"/>
        </w:rPr>
        <w:t>Programme</w:t>
      </w:r>
      <w:proofErr w:type="spellEnd"/>
      <w:r w:rsidRPr="00B17A74">
        <w:rPr>
          <w:rFonts w:ascii="Calibri" w:hAnsi="Calibri" w:cs="Arial"/>
          <w:bCs/>
          <w:sz w:val="22"/>
          <w:szCs w:val="22"/>
          <w:lang w:val="en-US"/>
        </w:rPr>
        <w:t xml:space="preserve"> is made possible through the generosity of Mica Ertegun. Mrs. Ertegun, widow of Ahmet Ertegun, the celebrated founder of Atlantic Records, is one of the world’s foremost interior designers. “For Ahmet and me,” </w:t>
      </w:r>
      <w:proofErr w:type="spellStart"/>
      <w:r w:rsidRPr="00B17A74">
        <w:rPr>
          <w:rFonts w:ascii="Calibri" w:hAnsi="Calibri" w:cs="Arial"/>
          <w:bCs/>
          <w:sz w:val="22"/>
          <w:szCs w:val="22"/>
          <w:lang w:val="en-US"/>
        </w:rPr>
        <w:t>Mrs</w:t>
      </w:r>
      <w:proofErr w:type="spellEnd"/>
      <w:r w:rsidRPr="00B17A74">
        <w:rPr>
          <w:rFonts w:ascii="Calibri" w:hAnsi="Calibri" w:cs="Arial"/>
          <w:bCs/>
          <w:sz w:val="22"/>
          <w:szCs w:val="22"/>
          <w:lang w:val="en-US"/>
        </w:rPr>
        <w:t xml:space="preserve"> Ertegun explained, “one of the great joys of life has been the study of history, music, languages, literature, art and archaeology. I am very proud of the Ertegun Graduate Scholarship </w:t>
      </w:r>
      <w:proofErr w:type="spellStart"/>
      <w:r w:rsidRPr="00B17A74">
        <w:rPr>
          <w:rFonts w:ascii="Calibri" w:hAnsi="Calibri" w:cs="Arial"/>
          <w:bCs/>
          <w:sz w:val="22"/>
          <w:szCs w:val="22"/>
          <w:lang w:val="en-US"/>
        </w:rPr>
        <w:t>Programme</w:t>
      </w:r>
      <w:proofErr w:type="spellEnd"/>
      <w:r w:rsidRPr="00B17A74">
        <w:rPr>
          <w:rFonts w:ascii="Calibri" w:hAnsi="Calibri" w:cs="Arial"/>
          <w:bCs/>
          <w:sz w:val="22"/>
          <w:szCs w:val="22"/>
          <w:lang w:val="en-US"/>
        </w:rPr>
        <w:t xml:space="preserve"> at Oxford, and I intend that it provide an enduring inspiration for brilliant and enthusiastic students from all over the world to devote themselves to the study of the humanities.”</w:t>
      </w:r>
    </w:p>
    <w:p w:rsidR="009A423B" w:rsidRPr="00B13C4A" w:rsidRDefault="009A423B" w:rsidP="009A423B">
      <w:pPr>
        <w:pStyle w:val="Heading3"/>
        <w:numPr>
          <w:ilvl w:val="0"/>
          <w:numId w:val="0"/>
        </w:numPr>
        <w:spacing w:before="120" w:after="120" w:line="240" w:lineRule="auto"/>
        <w:rPr>
          <w:rFonts w:asciiTheme="minorHAnsi" w:hAnsiTheme="minorHAnsi"/>
          <w:b/>
          <w:sz w:val="22"/>
          <w:szCs w:val="22"/>
        </w:rPr>
      </w:pPr>
      <w:r w:rsidRPr="00B17A74">
        <w:rPr>
          <w:rFonts w:ascii="Calibri" w:hAnsi="Calibri"/>
          <w:b/>
          <w:sz w:val="22"/>
          <w:szCs w:val="22"/>
        </w:rPr>
        <w:t xml:space="preserve">Mission of the Ertegun </w:t>
      </w:r>
      <w:proofErr w:type="spellStart"/>
      <w:r w:rsidRPr="00B17A74">
        <w:rPr>
          <w:rFonts w:ascii="Calibri" w:hAnsi="Calibri"/>
          <w:b/>
          <w:sz w:val="22"/>
          <w:szCs w:val="22"/>
        </w:rPr>
        <w:t>Programme</w:t>
      </w:r>
      <w:proofErr w:type="spellEnd"/>
    </w:p>
    <w:p w:rsidR="009A423B" w:rsidRPr="00B13C4A" w:rsidRDefault="009A423B" w:rsidP="009A423B">
      <w:pPr>
        <w:widowControl w:val="0"/>
        <w:autoSpaceDE w:val="0"/>
        <w:autoSpaceDN w:val="0"/>
        <w:adjustRightInd w:val="0"/>
        <w:spacing w:after="240"/>
        <w:rPr>
          <w:rFonts w:asciiTheme="minorHAnsi" w:hAnsiTheme="minorHAnsi" w:cs="Arial"/>
          <w:bCs/>
          <w:sz w:val="22"/>
          <w:szCs w:val="22"/>
          <w:lang w:val="en-US"/>
        </w:rPr>
      </w:pPr>
      <w:r w:rsidRPr="00B13C4A">
        <w:rPr>
          <w:rFonts w:asciiTheme="minorHAnsi" w:hAnsiTheme="minorHAnsi" w:cs="Arial"/>
          <w:bCs/>
          <w:sz w:val="22"/>
          <w:szCs w:val="22"/>
          <w:lang w:val="en-US"/>
        </w:rPr>
        <w:t xml:space="preserve">The mission of the Mica and Ahmet Ertegun Graduate Scholarship </w:t>
      </w:r>
      <w:proofErr w:type="spellStart"/>
      <w:r w:rsidRPr="00B13C4A">
        <w:rPr>
          <w:rFonts w:asciiTheme="minorHAnsi" w:hAnsiTheme="minorHAnsi" w:cs="Arial"/>
          <w:bCs/>
          <w:sz w:val="22"/>
          <w:szCs w:val="22"/>
          <w:lang w:val="en-US"/>
        </w:rPr>
        <w:t>Programme</w:t>
      </w:r>
      <w:proofErr w:type="spellEnd"/>
      <w:r w:rsidRPr="00B13C4A">
        <w:rPr>
          <w:rFonts w:asciiTheme="minorHAnsi" w:hAnsiTheme="minorHAnsi" w:cs="Arial"/>
          <w:bCs/>
          <w:sz w:val="22"/>
          <w:szCs w:val="22"/>
          <w:lang w:val="en-US"/>
        </w:rPr>
        <w:t xml:space="preserve"> in the Humanities shall be to fund and otherwise encourage graduate study in the humanities by Ertegun Graduate Scholars, a group of highly qualified students from throughout the world who:</w:t>
      </w:r>
    </w:p>
    <w:p w:rsidR="009A423B" w:rsidRPr="00B13C4A" w:rsidRDefault="009A423B" w:rsidP="009A423B">
      <w:pPr>
        <w:pStyle w:val="BodyText"/>
        <w:numPr>
          <w:ilvl w:val="0"/>
          <w:numId w:val="5"/>
        </w:numPr>
        <w:tabs>
          <w:tab w:val="left" w:pos="567"/>
        </w:tabs>
        <w:spacing w:after="0"/>
        <w:jc w:val="both"/>
        <w:rPr>
          <w:rFonts w:asciiTheme="minorHAnsi" w:hAnsiTheme="minorHAnsi" w:cs="Arial"/>
          <w:sz w:val="22"/>
          <w:szCs w:val="22"/>
        </w:rPr>
      </w:pPr>
      <w:r w:rsidRPr="00B13C4A">
        <w:rPr>
          <w:rFonts w:asciiTheme="minorHAnsi" w:hAnsiTheme="minorHAnsi" w:cs="Arial"/>
          <w:sz w:val="22"/>
          <w:szCs w:val="22"/>
        </w:rPr>
        <w:t>have a plan to enlarge their knowledge,</w:t>
      </w:r>
    </w:p>
    <w:p w:rsidR="009A423B" w:rsidRPr="00B13C4A" w:rsidRDefault="009A423B" w:rsidP="009A423B">
      <w:pPr>
        <w:pStyle w:val="BodyText"/>
        <w:numPr>
          <w:ilvl w:val="0"/>
          <w:numId w:val="5"/>
        </w:numPr>
        <w:tabs>
          <w:tab w:val="left" w:pos="567"/>
        </w:tabs>
        <w:spacing w:after="0"/>
        <w:jc w:val="both"/>
        <w:rPr>
          <w:rFonts w:asciiTheme="minorHAnsi" w:hAnsiTheme="minorHAnsi" w:cs="Arial"/>
          <w:sz w:val="22"/>
          <w:szCs w:val="22"/>
        </w:rPr>
      </w:pPr>
      <w:r w:rsidRPr="00B13C4A">
        <w:rPr>
          <w:rFonts w:asciiTheme="minorHAnsi" w:hAnsiTheme="minorHAnsi" w:cs="Arial"/>
          <w:sz w:val="22"/>
          <w:szCs w:val="22"/>
        </w:rPr>
        <w:t>have the desire to extend their vision, and</w:t>
      </w:r>
    </w:p>
    <w:p w:rsidR="009A423B" w:rsidRPr="00B13C4A" w:rsidRDefault="009A423B" w:rsidP="009A423B">
      <w:pPr>
        <w:pStyle w:val="BodyText"/>
        <w:numPr>
          <w:ilvl w:val="0"/>
          <w:numId w:val="5"/>
        </w:numPr>
        <w:tabs>
          <w:tab w:val="left" w:pos="567"/>
        </w:tabs>
        <w:spacing w:after="240"/>
        <w:jc w:val="both"/>
        <w:rPr>
          <w:rFonts w:asciiTheme="minorHAnsi" w:hAnsiTheme="minorHAnsi" w:cs="Arial"/>
          <w:sz w:val="22"/>
          <w:szCs w:val="22"/>
        </w:rPr>
      </w:pPr>
      <w:r w:rsidRPr="00B13C4A">
        <w:rPr>
          <w:rFonts w:asciiTheme="minorHAnsi" w:hAnsiTheme="minorHAnsi" w:cs="Arial"/>
          <w:sz w:val="22"/>
          <w:szCs w:val="22"/>
        </w:rPr>
        <w:t>seek the opportunity to exchange their ideas.</w:t>
      </w:r>
    </w:p>
    <w:p w:rsidR="009A423B" w:rsidRPr="00B13C4A" w:rsidRDefault="009A423B" w:rsidP="009A423B">
      <w:pPr>
        <w:pStyle w:val="Heading3"/>
        <w:numPr>
          <w:ilvl w:val="0"/>
          <w:numId w:val="0"/>
        </w:numPr>
        <w:spacing w:before="120" w:after="120" w:line="240" w:lineRule="auto"/>
        <w:rPr>
          <w:rFonts w:asciiTheme="minorHAnsi" w:hAnsiTheme="minorHAnsi"/>
          <w:b/>
          <w:sz w:val="22"/>
          <w:szCs w:val="22"/>
        </w:rPr>
      </w:pPr>
      <w:r w:rsidRPr="00B13C4A">
        <w:rPr>
          <w:rFonts w:asciiTheme="minorHAnsi" w:hAnsiTheme="minorHAnsi"/>
          <w:b/>
          <w:sz w:val="22"/>
          <w:szCs w:val="22"/>
        </w:rPr>
        <w:t xml:space="preserve">Activities and initiatives encompassed by the Ertegun Graduate Scholarship </w:t>
      </w:r>
      <w:proofErr w:type="spellStart"/>
      <w:r w:rsidRPr="00B13C4A">
        <w:rPr>
          <w:rFonts w:asciiTheme="minorHAnsi" w:hAnsiTheme="minorHAnsi"/>
          <w:b/>
          <w:sz w:val="22"/>
          <w:szCs w:val="22"/>
        </w:rPr>
        <w:t>Programme</w:t>
      </w:r>
      <w:proofErr w:type="spellEnd"/>
    </w:p>
    <w:p w:rsidR="009A423B" w:rsidRPr="00B13C4A" w:rsidRDefault="009A423B" w:rsidP="009A423B">
      <w:pPr>
        <w:pStyle w:val="BodyText"/>
        <w:jc w:val="both"/>
        <w:rPr>
          <w:rFonts w:asciiTheme="minorHAnsi" w:hAnsiTheme="minorHAnsi" w:cs="Arial"/>
          <w:sz w:val="22"/>
          <w:szCs w:val="22"/>
        </w:rPr>
      </w:pPr>
      <w:r w:rsidRPr="00B13C4A">
        <w:rPr>
          <w:rFonts w:asciiTheme="minorHAnsi" w:hAnsiTheme="minorHAnsi" w:cs="Arial"/>
          <w:sz w:val="22"/>
          <w:szCs w:val="22"/>
        </w:rPr>
        <w:t>The Ertegun Programme has several aspects:</w:t>
      </w:r>
    </w:p>
    <w:p w:rsidR="009A423B" w:rsidRPr="00B13C4A" w:rsidRDefault="009A423B" w:rsidP="009A423B">
      <w:pPr>
        <w:pStyle w:val="BodyText"/>
        <w:numPr>
          <w:ilvl w:val="0"/>
          <w:numId w:val="4"/>
        </w:numPr>
        <w:tabs>
          <w:tab w:val="left" w:pos="567"/>
        </w:tabs>
        <w:jc w:val="both"/>
        <w:rPr>
          <w:rFonts w:asciiTheme="minorHAnsi" w:hAnsiTheme="minorHAnsi" w:cs="Arial"/>
          <w:sz w:val="22"/>
          <w:szCs w:val="22"/>
        </w:rPr>
      </w:pPr>
      <w:r w:rsidRPr="00B13C4A">
        <w:rPr>
          <w:rFonts w:asciiTheme="minorHAnsi" w:hAnsiTheme="minorHAnsi" w:cs="Arial"/>
          <w:sz w:val="22"/>
          <w:szCs w:val="22"/>
        </w:rPr>
        <w:t xml:space="preserve">Scholarships to fund at least 15 graduate students per year from across the world to study postgraduate degrees in the Humanities at the University of Oxford. The first group of Scholars commenced their studies in October 2012. The Ertegun Graduate Scholars are doctoral and master’s degree students in Humanities disciplines who receive the usual teaching and supervision from faculties and support from their colleges. </w:t>
      </w:r>
    </w:p>
    <w:p w:rsidR="009A423B" w:rsidRPr="00B13C4A" w:rsidRDefault="009A423B" w:rsidP="009A423B">
      <w:pPr>
        <w:pStyle w:val="BodyText"/>
        <w:numPr>
          <w:ilvl w:val="0"/>
          <w:numId w:val="4"/>
        </w:numPr>
        <w:tabs>
          <w:tab w:val="left" w:pos="567"/>
        </w:tabs>
        <w:jc w:val="both"/>
        <w:rPr>
          <w:rFonts w:asciiTheme="minorHAnsi" w:hAnsiTheme="minorHAnsi" w:cs="Arial"/>
          <w:sz w:val="22"/>
          <w:szCs w:val="22"/>
        </w:rPr>
      </w:pPr>
      <w:r w:rsidRPr="00B13C4A">
        <w:rPr>
          <w:rFonts w:asciiTheme="minorHAnsi" w:hAnsiTheme="minorHAnsi" w:cs="Arial"/>
          <w:sz w:val="22"/>
          <w:szCs w:val="22"/>
        </w:rPr>
        <w:t xml:space="preserve">An Ertegun Programme Director in Residence. The Director is an existing academic </w:t>
      </w:r>
      <w:proofErr w:type="spellStart"/>
      <w:r w:rsidRPr="00B13C4A">
        <w:rPr>
          <w:rFonts w:asciiTheme="minorHAnsi" w:hAnsiTheme="minorHAnsi" w:cs="Arial"/>
          <w:sz w:val="22"/>
          <w:szCs w:val="22"/>
        </w:rPr>
        <w:t>postholder</w:t>
      </w:r>
      <w:proofErr w:type="spellEnd"/>
      <w:r w:rsidRPr="00B13C4A">
        <w:rPr>
          <w:rFonts w:asciiTheme="minorHAnsi" w:hAnsiTheme="minorHAnsi" w:cs="Arial"/>
          <w:sz w:val="22"/>
          <w:szCs w:val="22"/>
        </w:rPr>
        <w:t xml:space="preserve"> at the University of Oxford, who is seconded to the role of Director for </w:t>
      </w:r>
      <w:r>
        <w:rPr>
          <w:rFonts w:asciiTheme="minorHAnsi" w:hAnsiTheme="minorHAnsi" w:cs="Arial"/>
          <w:sz w:val="22"/>
          <w:szCs w:val="22"/>
        </w:rPr>
        <w:t xml:space="preserve">a </w:t>
      </w:r>
      <w:r w:rsidRPr="00B13C4A">
        <w:rPr>
          <w:rFonts w:asciiTheme="minorHAnsi" w:hAnsiTheme="minorHAnsi" w:cs="Arial"/>
          <w:sz w:val="22"/>
          <w:szCs w:val="22"/>
        </w:rPr>
        <w:t xml:space="preserve">term. The current </w:t>
      </w:r>
      <w:r w:rsidRPr="00B13C4A">
        <w:rPr>
          <w:rFonts w:asciiTheme="minorHAnsi" w:hAnsiTheme="minorHAnsi" w:cs="Arial"/>
          <w:sz w:val="22"/>
          <w:szCs w:val="22"/>
        </w:rPr>
        <w:lastRenderedPageBreak/>
        <w:t xml:space="preserve">Director is </w:t>
      </w:r>
      <w:r>
        <w:rPr>
          <w:rFonts w:asciiTheme="minorHAnsi" w:hAnsiTheme="minorHAnsi" w:cs="Arial"/>
          <w:sz w:val="22"/>
          <w:szCs w:val="22"/>
        </w:rPr>
        <w:t xml:space="preserve">Professor Edmund </w:t>
      </w:r>
      <w:proofErr w:type="spellStart"/>
      <w:r>
        <w:rPr>
          <w:rFonts w:asciiTheme="minorHAnsi" w:hAnsiTheme="minorHAnsi" w:cs="Arial"/>
          <w:sz w:val="22"/>
          <w:szCs w:val="22"/>
        </w:rPr>
        <w:t>Herzig</w:t>
      </w:r>
      <w:proofErr w:type="spellEnd"/>
      <w:r>
        <w:rPr>
          <w:rFonts w:asciiTheme="minorHAnsi" w:hAnsiTheme="minorHAnsi" w:cs="Arial"/>
          <w:sz w:val="22"/>
          <w:szCs w:val="22"/>
        </w:rPr>
        <w:t xml:space="preserve">, </w:t>
      </w:r>
      <w:proofErr w:type="spellStart"/>
      <w:r>
        <w:rPr>
          <w:rFonts w:asciiTheme="minorHAnsi" w:hAnsiTheme="minorHAnsi" w:cs="Arial"/>
          <w:sz w:val="22"/>
          <w:szCs w:val="22"/>
        </w:rPr>
        <w:t>Soudavar</w:t>
      </w:r>
      <w:proofErr w:type="spellEnd"/>
      <w:r>
        <w:rPr>
          <w:rFonts w:asciiTheme="minorHAnsi" w:hAnsiTheme="minorHAnsi" w:cs="Arial"/>
          <w:sz w:val="22"/>
          <w:szCs w:val="22"/>
        </w:rPr>
        <w:t xml:space="preserve"> Professor of Persian Studies.</w:t>
      </w:r>
      <w:r w:rsidRPr="00B13C4A">
        <w:rPr>
          <w:rFonts w:asciiTheme="minorHAnsi" w:hAnsiTheme="minorHAnsi" w:cs="Arial"/>
          <w:sz w:val="22"/>
          <w:szCs w:val="22"/>
        </w:rPr>
        <w:t xml:space="preserve"> The responsibilities of the Director include providing mentorship and academic counselling to the Ertegun Graduate Scholars, and overseeing the operation of The Mica and Ahmet Ertegun House for the Study of the Humanities. </w:t>
      </w:r>
    </w:p>
    <w:p w:rsidR="009A423B" w:rsidRPr="00B13C4A" w:rsidRDefault="009A423B" w:rsidP="009A423B">
      <w:pPr>
        <w:pStyle w:val="BodyText"/>
        <w:numPr>
          <w:ilvl w:val="0"/>
          <w:numId w:val="4"/>
        </w:numPr>
        <w:tabs>
          <w:tab w:val="left" w:pos="567"/>
        </w:tabs>
        <w:jc w:val="both"/>
        <w:rPr>
          <w:rFonts w:asciiTheme="minorHAnsi" w:hAnsiTheme="minorHAnsi" w:cs="Arial"/>
          <w:sz w:val="22"/>
          <w:szCs w:val="22"/>
        </w:rPr>
      </w:pPr>
      <w:r w:rsidRPr="00B13C4A">
        <w:rPr>
          <w:rFonts w:asciiTheme="minorHAnsi" w:hAnsiTheme="minorHAnsi" w:cs="Arial"/>
          <w:sz w:val="22"/>
          <w:szCs w:val="22"/>
        </w:rPr>
        <w:t xml:space="preserve">The Mica and Ahmet Ertegun House for the Study of the Humanities:   a non-residential Georgian building at 37a St Giles’ in the heart of Oxford, the House was opened in September 2012. This state-of-the-art facility serves as the base for study and research by the Ertegun Graduate Scholars and offers a new work and study environment exclusively for the Ertegun Graduate Scholars and their administrative team. The Ertegun Director and the Ertegun Administrator are based at Ertegun House.  In its dedication to Humanities graduate scholars, Ertegun House is unique, </w:t>
      </w:r>
      <w:r w:rsidRPr="003F3B91">
        <w:rPr>
          <w:rFonts w:asciiTheme="minorHAnsi" w:hAnsiTheme="minorHAnsi" w:cs="Arial"/>
          <w:sz w:val="22"/>
          <w:szCs w:val="22"/>
        </w:rPr>
        <w:t xml:space="preserve">at both </w:t>
      </w:r>
      <w:r w:rsidRPr="00B13C4A">
        <w:rPr>
          <w:rFonts w:asciiTheme="minorHAnsi" w:hAnsiTheme="minorHAnsi" w:cs="Arial"/>
          <w:sz w:val="22"/>
          <w:szCs w:val="22"/>
        </w:rPr>
        <w:t xml:space="preserve">Oxford and universities world-wide.   </w:t>
      </w:r>
    </w:p>
    <w:p w:rsidR="009A423B" w:rsidRPr="00B13C4A" w:rsidRDefault="009A423B" w:rsidP="009A423B">
      <w:pPr>
        <w:pStyle w:val="BodyText"/>
        <w:numPr>
          <w:ilvl w:val="0"/>
          <w:numId w:val="4"/>
        </w:numPr>
        <w:tabs>
          <w:tab w:val="left" w:pos="567"/>
        </w:tabs>
        <w:spacing w:after="240"/>
        <w:jc w:val="both"/>
        <w:rPr>
          <w:rFonts w:asciiTheme="minorHAnsi" w:hAnsiTheme="minorHAnsi" w:cs="Arial"/>
          <w:sz w:val="22"/>
          <w:szCs w:val="22"/>
        </w:rPr>
      </w:pPr>
      <w:r w:rsidRPr="00B13C4A">
        <w:rPr>
          <w:rFonts w:asciiTheme="minorHAnsi" w:hAnsiTheme="minorHAnsi" w:cs="Arial"/>
          <w:sz w:val="22"/>
          <w:szCs w:val="22"/>
        </w:rPr>
        <w:t>A programme of lectures, seminars, concerts and other activities at Ertegun House – developed by the Ertegun Director, with the assistance of the Ertegun Administrator.</w:t>
      </w:r>
    </w:p>
    <w:p w:rsidR="009A423B" w:rsidRPr="00B13C4A" w:rsidRDefault="009A423B" w:rsidP="009A423B">
      <w:pPr>
        <w:pStyle w:val="BodyText"/>
        <w:numPr>
          <w:ilvl w:val="0"/>
          <w:numId w:val="4"/>
        </w:numPr>
        <w:tabs>
          <w:tab w:val="left" w:pos="567"/>
        </w:tabs>
        <w:spacing w:after="240"/>
        <w:jc w:val="both"/>
        <w:rPr>
          <w:rFonts w:asciiTheme="minorHAnsi" w:hAnsiTheme="minorHAnsi" w:cs="Arial"/>
          <w:sz w:val="22"/>
          <w:szCs w:val="22"/>
        </w:rPr>
      </w:pPr>
      <w:r w:rsidRPr="00B13C4A">
        <w:rPr>
          <w:rFonts w:asciiTheme="minorHAnsi" w:hAnsiTheme="minorHAnsi" w:cs="Arial"/>
          <w:sz w:val="22"/>
          <w:szCs w:val="22"/>
        </w:rPr>
        <w:t xml:space="preserve">For more information please visit: </w:t>
      </w:r>
      <w:hyperlink r:id="rId8" w:history="1">
        <w:r w:rsidRPr="00B13C4A">
          <w:rPr>
            <w:rStyle w:val="Hyperlink"/>
            <w:rFonts w:asciiTheme="minorHAnsi" w:hAnsiTheme="minorHAnsi" w:cs="Arial"/>
            <w:sz w:val="22"/>
            <w:szCs w:val="22"/>
          </w:rPr>
          <w:t>http://www.ertegun.ox.ac.uk/</w:t>
        </w:r>
      </w:hyperlink>
    </w:p>
    <w:p w:rsidR="009A423B" w:rsidRPr="00B13C4A" w:rsidRDefault="009A423B" w:rsidP="009A423B">
      <w:pPr>
        <w:pStyle w:val="Heading2"/>
        <w:spacing w:before="120" w:after="240"/>
        <w:rPr>
          <w:rFonts w:asciiTheme="minorHAnsi" w:hAnsiTheme="minorHAnsi"/>
          <w:color w:val="auto"/>
          <w:sz w:val="22"/>
          <w:szCs w:val="22"/>
        </w:rPr>
      </w:pPr>
      <w:r w:rsidRPr="00B13C4A">
        <w:rPr>
          <w:rFonts w:asciiTheme="minorHAnsi" w:hAnsiTheme="minorHAnsi"/>
          <w:color w:val="auto"/>
          <w:sz w:val="22"/>
          <w:szCs w:val="22"/>
        </w:rPr>
        <w:t>Job Description</w:t>
      </w:r>
    </w:p>
    <w:p w:rsidR="009A423B" w:rsidRPr="00B13C4A" w:rsidRDefault="009A423B" w:rsidP="009A423B">
      <w:pPr>
        <w:pStyle w:val="Heading3"/>
        <w:numPr>
          <w:ilvl w:val="0"/>
          <w:numId w:val="0"/>
        </w:numPr>
        <w:spacing w:before="120" w:after="120" w:line="240" w:lineRule="auto"/>
        <w:rPr>
          <w:rFonts w:asciiTheme="minorHAnsi" w:hAnsiTheme="minorHAnsi"/>
          <w:b/>
          <w:sz w:val="22"/>
          <w:szCs w:val="22"/>
        </w:rPr>
      </w:pPr>
      <w:r w:rsidRPr="00B13C4A">
        <w:rPr>
          <w:rFonts w:asciiTheme="minorHAnsi" w:hAnsiTheme="minorHAnsi"/>
          <w:b/>
          <w:sz w:val="22"/>
          <w:szCs w:val="22"/>
        </w:rPr>
        <w:t>Overview of the role</w:t>
      </w:r>
    </w:p>
    <w:p w:rsidR="009A423B" w:rsidRPr="00B13C4A" w:rsidRDefault="009A423B" w:rsidP="009A423B">
      <w:pPr>
        <w:tabs>
          <w:tab w:val="left" w:pos="567"/>
        </w:tabs>
        <w:spacing w:after="240"/>
        <w:rPr>
          <w:rFonts w:asciiTheme="minorHAnsi" w:hAnsiTheme="minorHAnsi"/>
          <w:sz w:val="22"/>
          <w:szCs w:val="22"/>
        </w:rPr>
      </w:pPr>
      <w:r w:rsidRPr="00B13C4A">
        <w:rPr>
          <w:rFonts w:asciiTheme="minorHAnsi" w:hAnsiTheme="minorHAnsi"/>
          <w:sz w:val="22"/>
          <w:szCs w:val="22"/>
        </w:rPr>
        <w:t>A core part of your role will be to develop and deliver the non-academic aspects of the Ertegun Graduate Scholarship Programme, including the administrative and financial systems that support its running. This encompasses the Scholarship Programme, Ertegun House, and a busy events programme, ranging from student-led events to high profile public lectures. With a scope comprising students, academics, donors and visitors, as well as a dedicated building, this is a flagship programme in the Humanities Division that requires innovative and assured management from the appointee to this important role.</w:t>
      </w:r>
    </w:p>
    <w:p w:rsidR="009A423B" w:rsidRPr="00B13C4A" w:rsidRDefault="009A423B" w:rsidP="009A423B">
      <w:pPr>
        <w:tabs>
          <w:tab w:val="left" w:pos="567"/>
        </w:tabs>
        <w:spacing w:after="240"/>
        <w:rPr>
          <w:rFonts w:asciiTheme="minorHAnsi" w:hAnsiTheme="minorHAnsi"/>
          <w:sz w:val="22"/>
          <w:szCs w:val="22"/>
        </w:rPr>
      </w:pPr>
      <w:r w:rsidRPr="00B13C4A">
        <w:rPr>
          <w:rFonts w:asciiTheme="minorHAnsi" w:hAnsiTheme="minorHAnsi"/>
          <w:sz w:val="22"/>
          <w:szCs w:val="22"/>
        </w:rPr>
        <w:t xml:space="preserve">The post is </w:t>
      </w:r>
      <w:r>
        <w:rPr>
          <w:rFonts w:asciiTheme="minorHAnsi" w:hAnsiTheme="minorHAnsi"/>
          <w:sz w:val="22"/>
          <w:szCs w:val="22"/>
        </w:rPr>
        <w:t>permanent</w:t>
      </w:r>
      <w:r w:rsidRPr="00B13C4A">
        <w:rPr>
          <w:rFonts w:asciiTheme="minorHAnsi" w:hAnsiTheme="minorHAnsi"/>
          <w:sz w:val="22"/>
          <w:szCs w:val="22"/>
        </w:rPr>
        <w:t>. The post involves some evening and weekend work.  Appointment is subject to an initial probationary period of one year.</w:t>
      </w:r>
    </w:p>
    <w:p w:rsidR="009A423B" w:rsidRPr="00B13C4A" w:rsidRDefault="009A423B" w:rsidP="009A423B">
      <w:pPr>
        <w:pStyle w:val="Heading3"/>
        <w:numPr>
          <w:ilvl w:val="0"/>
          <w:numId w:val="0"/>
        </w:numPr>
        <w:spacing w:before="120" w:after="120" w:line="240" w:lineRule="auto"/>
        <w:rPr>
          <w:rFonts w:asciiTheme="minorHAnsi" w:hAnsiTheme="minorHAnsi"/>
          <w:b/>
          <w:sz w:val="22"/>
          <w:szCs w:val="22"/>
        </w:rPr>
      </w:pPr>
      <w:r w:rsidRPr="00B13C4A">
        <w:rPr>
          <w:rFonts w:asciiTheme="minorHAnsi" w:hAnsiTheme="minorHAnsi"/>
          <w:b/>
          <w:sz w:val="22"/>
          <w:szCs w:val="22"/>
        </w:rPr>
        <w:t xml:space="preserve">Responsibilities/duties      </w:t>
      </w:r>
    </w:p>
    <w:p w:rsidR="009A423B" w:rsidRPr="00B13C4A" w:rsidRDefault="009A423B" w:rsidP="009A423B">
      <w:pPr>
        <w:pStyle w:val="ListParagraph"/>
        <w:numPr>
          <w:ilvl w:val="0"/>
          <w:numId w:val="3"/>
        </w:numPr>
        <w:tabs>
          <w:tab w:val="left" w:pos="567"/>
          <w:tab w:val="left" w:pos="1152"/>
          <w:tab w:val="left" w:pos="1728"/>
          <w:tab w:val="left" w:pos="5760"/>
        </w:tabs>
        <w:suppressAutoHyphens/>
        <w:spacing w:after="120"/>
        <w:contextualSpacing w:val="0"/>
        <w:jc w:val="both"/>
        <w:rPr>
          <w:rFonts w:asciiTheme="minorHAnsi" w:hAnsiTheme="minorHAnsi"/>
          <w:b/>
          <w:sz w:val="22"/>
          <w:szCs w:val="22"/>
        </w:rPr>
      </w:pPr>
      <w:r w:rsidRPr="00B13C4A">
        <w:rPr>
          <w:rFonts w:asciiTheme="minorHAnsi" w:hAnsiTheme="minorHAnsi"/>
          <w:b/>
          <w:sz w:val="22"/>
          <w:szCs w:val="22"/>
        </w:rPr>
        <w:t xml:space="preserve">Provide administrative support to the Director in all aspects of the Ertegun Graduate Scholarship Programme, in keeping with the Programme’s mission statement, including the following: </w:t>
      </w:r>
    </w:p>
    <w:p w:rsidR="009A423B" w:rsidRPr="00B13C4A" w:rsidRDefault="009A423B" w:rsidP="009A423B">
      <w:pPr>
        <w:pStyle w:val="ListParagraph"/>
        <w:numPr>
          <w:ilvl w:val="1"/>
          <w:numId w:val="2"/>
        </w:numPr>
        <w:tabs>
          <w:tab w:val="left" w:pos="567"/>
        </w:tabs>
        <w:contextualSpacing w:val="0"/>
        <w:rPr>
          <w:rFonts w:asciiTheme="minorHAnsi" w:hAnsiTheme="minorHAnsi"/>
          <w:sz w:val="22"/>
          <w:szCs w:val="22"/>
        </w:rPr>
      </w:pPr>
      <w:r w:rsidRPr="00B13C4A">
        <w:rPr>
          <w:rFonts w:asciiTheme="minorHAnsi" w:hAnsiTheme="minorHAnsi"/>
          <w:sz w:val="22"/>
          <w:szCs w:val="22"/>
        </w:rPr>
        <w:t>marketing and promoting the Scholarship Programme</w:t>
      </w:r>
    </w:p>
    <w:p w:rsidR="009A423B" w:rsidRPr="00B13C4A" w:rsidRDefault="009A423B" w:rsidP="009A423B">
      <w:pPr>
        <w:pStyle w:val="ListParagraph"/>
        <w:numPr>
          <w:ilvl w:val="1"/>
          <w:numId w:val="2"/>
        </w:numPr>
        <w:tabs>
          <w:tab w:val="left" w:pos="567"/>
        </w:tabs>
        <w:contextualSpacing w:val="0"/>
        <w:rPr>
          <w:rFonts w:asciiTheme="minorHAnsi" w:hAnsiTheme="minorHAnsi"/>
          <w:sz w:val="22"/>
          <w:szCs w:val="22"/>
        </w:rPr>
      </w:pPr>
      <w:r w:rsidRPr="00B13C4A">
        <w:rPr>
          <w:rFonts w:asciiTheme="minorHAnsi" w:hAnsiTheme="minorHAnsi"/>
          <w:sz w:val="22"/>
          <w:szCs w:val="22"/>
        </w:rPr>
        <w:t>production of materials in support of the Scholarship Programme</w:t>
      </w:r>
    </w:p>
    <w:p w:rsidR="009A423B" w:rsidRPr="00B13C4A" w:rsidRDefault="009A423B" w:rsidP="009A423B">
      <w:pPr>
        <w:pStyle w:val="ListParagraph"/>
        <w:numPr>
          <w:ilvl w:val="1"/>
          <w:numId w:val="2"/>
        </w:numPr>
        <w:tabs>
          <w:tab w:val="left" w:pos="567"/>
        </w:tabs>
        <w:contextualSpacing w:val="0"/>
        <w:rPr>
          <w:rFonts w:asciiTheme="minorHAnsi" w:hAnsiTheme="minorHAnsi"/>
          <w:sz w:val="22"/>
          <w:szCs w:val="22"/>
        </w:rPr>
      </w:pPr>
      <w:r w:rsidRPr="00B13C4A">
        <w:rPr>
          <w:rFonts w:asciiTheme="minorHAnsi" w:hAnsiTheme="minorHAnsi"/>
          <w:sz w:val="22"/>
          <w:szCs w:val="22"/>
        </w:rPr>
        <w:t>the selection process for candidates, including servicing the Ertegun Graduate Scholarships Selection Panel</w:t>
      </w:r>
    </w:p>
    <w:p w:rsidR="009A423B" w:rsidRPr="00B13C4A" w:rsidRDefault="009A423B" w:rsidP="009A423B">
      <w:pPr>
        <w:pStyle w:val="ListParagraph"/>
        <w:numPr>
          <w:ilvl w:val="1"/>
          <w:numId w:val="2"/>
        </w:numPr>
        <w:tabs>
          <w:tab w:val="left" w:pos="567"/>
        </w:tabs>
        <w:contextualSpacing w:val="0"/>
        <w:rPr>
          <w:rFonts w:asciiTheme="minorHAnsi" w:hAnsiTheme="minorHAnsi"/>
          <w:sz w:val="22"/>
          <w:szCs w:val="22"/>
        </w:rPr>
      </w:pPr>
      <w:r w:rsidRPr="00B13C4A">
        <w:rPr>
          <w:rFonts w:asciiTheme="minorHAnsi" w:hAnsiTheme="minorHAnsi"/>
          <w:sz w:val="22"/>
          <w:szCs w:val="22"/>
        </w:rPr>
        <w:t>queries from prospective and current Scholars</w:t>
      </w:r>
    </w:p>
    <w:p w:rsidR="009A423B" w:rsidRPr="00B13C4A" w:rsidRDefault="009A423B" w:rsidP="009A423B">
      <w:pPr>
        <w:pStyle w:val="ListParagraph"/>
        <w:numPr>
          <w:ilvl w:val="1"/>
          <w:numId w:val="2"/>
        </w:numPr>
        <w:tabs>
          <w:tab w:val="left" w:pos="567"/>
        </w:tabs>
        <w:contextualSpacing w:val="0"/>
        <w:rPr>
          <w:rFonts w:asciiTheme="minorHAnsi" w:hAnsiTheme="minorHAnsi"/>
          <w:sz w:val="22"/>
          <w:szCs w:val="22"/>
        </w:rPr>
      </w:pPr>
      <w:r w:rsidRPr="00B13C4A">
        <w:rPr>
          <w:rFonts w:asciiTheme="minorHAnsi" w:hAnsiTheme="minorHAnsi"/>
          <w:sz w:val="22"/>
          <w:szCs w:val="22"/>
        </w:rPr>
        <w:t>ensuring the maintenance of a records system of current and previous scholarship holders</w:t>
      </w:r>
    </w:p>
    <w:p w:rsidR="009A423B" w:rsidRPr="00B13C4A" w:rsidRDefault="009A423B" w:rsidP="009A423B">
      <w:pPr>
        <w:pStyle w:val="ListParagraph"/>
        <w:numPr>
          <w:ilvl w:val="1"/>
          <w:numId w:val="2"/>
        </w:numPr>
        <w:tabs>
          <w:tab w:val="left" w:pos="567"/>
        </w:tabs>
        <w:contextualSpacing w:val="0"/>
        <w:rPr>
          <w:rFonts w:asciiTheme="minorHAnsi" w:hAnsiTheme="minorHAnsi"/>
          <w:sz w:val="22"/>
          <w:szCs w:val="22"/>
        </w:rPr>
      </w:pPr>
      <w:r w:rsidRPr="00B13C4A">
        <w:rPr>
          <w:rFonts w:asciiTheme="minorHAnsi" w:hAnsiTheme="minorHAnsi"/>
          <w:sz w:val="22"/>
          <w:szCs w:val="22"/>
        </w:rPr>
        <w:t xml:space="preserve">regular monitoring and review of the efficiency of the Programme’s operations </w:t>
      </w:r>
    </w:p>
    <w:p w:rsidR="009A423B" w:rsidRPr="00B13C4A" w:rsidRDefault="009A423B" w:rsidP="009A423B">
      <w:pPr>
        <w:pStyle w:val="ListParagraph"/>
        <w:numPr>
          <w:ilvl w:val="1"/>
          <w:numId w:val="2"/>
        </w:numPr>
        <w:tabs>
          <w:tab w:val="left" w:pos="567"/>
        </w:tabs>
        <w:spacing w:after="120"/>
        <w:ind w:left="2001" w:hanging="357"/>
        <w:contextualSpacing w:val="0"/>
        <w:rPr>
          <w:rFonts w:asciiTheme="minorHAnsi" w:hAnsiTheme="minorHAnsi"/>
          <w:sz w:val="22"/>
          <w:szCs w:val="22"/>
        </w:rPr>
      </w:pPr>
      <w:r w:rsidRPr="00B13C4A">
        <w:rPr>
          <w:rFonts w:asciiTheme="minorHAnsi" w:hAnsiTheme="minorHAnsi"/>
          <w:sz w:val="22"/>
          <w:szCs w:val="22"/>
        </w:rPr>
        <w:t>regular liaison with the Humanities Division’s Graduate Studies team and the University’s Graduate Admissions and Funding Office</w:t>
      </w:r>
    </w:p>
    <w:p w:rsidR="009A423B" w:rsidRPr="00B13C4A" w:rsidRDefault="009A423B" w:rsidP="009A423B">
      <w:pPr>
        <w:pStyle w:val="ListParagraph"/>
        <w:numPr>
          <w:ilvl w:val="0"/>
          <w:numId w:val="2"/>
        </w:numPr>
        <w:tabs>
          <w:tab w:val="left" w:pos="567"/>
        </w:tabs>
        <w:spacing w:after="120"/>
        <w:contextualSpacing w:val="0"/>
        <w:rPr>
          <w:rFonts w:asciiTheme="minorHAnsi" w:hAnsiTheme="minorHAnsi"/>
          <w:sz w:val="22"/>
          <w:szCs w:val="22"/>
        </w:rPr>
      </w:pPr>
      <w:r w:rsidRPr="00B13C4A">
        <w:rPr>
          <w:rFonts w:asciiTheme="minorHAnsi" w:hAnsiTheme="minorHAnsi"/>
          <w:sz w:val="22"/>
          <w:szCs w:val="22"/>
        </w:rPr>
        <w:t>Support the Ertegun Director in the strategic development of the Ertegun Graduate Scholarship Programme, including undertaking research and contributing to the drafting of reports.</w:t>
      </w:r>
    </w:p>
    <w:p w:rsidR="009A423B" w:rsidRPr="00B13C4A" w:rsidRDefault="009A423B" w:rsidP="009A423B">
      <w:pPr>
        <w:pStyle w:val="ListParagraph"/>
        <w:numPr>
          <w:ilvl w:val="0"/>
          <w:numId w:val="2"/>
        </w:numPr>
        <w:tabs>
          <w:tab w:val="left" w:pos="576"/>
        </w:tabs>
        <w:spacing w:after="120"/>
        <w:ind w:left="1281" w:hanging="357"/>
        <w:contextualSpacing w:val="0"/>
        <w:rPr>
          <w:rFonts w:asciiTheme="minorHAnsi" w:hAnsiTheme="minorHAnsi"/>
          <w:sz w:val="22"/>
          <w:szCs w:val="22"/>
        </w:rPr>
      </w:pPr>
      <w:r w:rsidRPr="00B13C4A">
        <w:rPr>
          <w:rFonts w:asciiTheme="minorHAnsi" w:hAnsiTheme="minorHAnsi"/>
          <w:sz w:val="22"/>
          <w:szCs w:val="22"/>
        </w:rPr>
        <w:lastRenderedPageBreak/>
        <w:t xml:space="preserve">In close liaison with </w:t>
      </w:r>
      <w:r w:rsidRPr="00B13C4A">
        <w:rPr>
          <w:rFonts w:asciiTheme="minorHAnsi" w:hAnsiTheme="minorHAnsi" w:cs="Arial"/>
          <w:sz w:val="22"/>
          <w:szCs w:val="22"/>
        </w:rPr>
        <w:t>the Ertegun Director, develop evaluation questionnaires and other appropriate tools for evaluating the efficacy of the Ertegun Programme in fulfilling the Mission Statement.</w:t>
      </w:r>
    </w:p>
    <w:p w:rsidR="009A423B" w:rsidRPr="00B13C4A" w:rsidRDefault="009A423B" w:rsidP="009A423B">
      <w:pPr>
        <w:pStyle w:val="ListParagraph"/>
        <w:numPr>
          <w:ilvl w:val="0"/>
          <w:numId w:val="2"/>
        </w:numPr>
        <w:tabs>
          <w:tab w:val="left" w:pos="576"/>
        </w:tabs>
        <w:spacing w:after="240"/>
        <w:ind w:left="1281" w:hanging="357"/>
        <w:contextualSpacing w:val="0"/>
        <w:rPr>
          <w:rFonts w:asciiTheme="minorHAnsi" w:hAnsiTheme="minorHAnsi"/>
          <w:sz w:val="22"/>
          <w:szCs w:val="22"/>
        </w:rPr>
      </w:pPr>
      <w:r w:rsidRPr="00B13C4A">
        <w:rPr>
          <w:rFonts w:asciiTheme="minorHAnsi" w:hAnsiTheme="minorHAnsi"/>
          <w:sz w:val="22"/>
          <w:szCs w:val="22"/>
        </w:rPr>
        <w:t xml:space="preserve">Provide day-to-day administration services, including reception services. </w:t>
      </w:r>
    </w:p>
    <w:p w:rsidR="009A423B" w:rsidRPr="00B13C4A" w:rsidRDefault="009A423B" w:rsidP="009A423B">
      <w:pPr>
        <w:pStyle w:val="ListParagraph"/>
        <w:numPr>
          <w:ilvl w:val="0"/>
          <w:numId w:val="3"/>
        </w:numPr>
        <w:tabs>
          <w:tab w:val="left" w:pos="576"/>
          <w:tab w:val="left" w:pos="1152"/>
          <w:tab w:val="left" w:pos="1728"/>
          <w:tab w:val="left" w:pos="5760"/>
        </w:tabs>
        <w:suppressAutoHyphens/>
        <w:spacing w:after="120"/>
        <w:contextualSpacing w:val="0"/>
        <w:jc w:val="both"/>
        <w:rPr>
          <w:rFonts w:asciiTheme="minorHAnsi" w:hAnsiTheme="minorHAnsi"/>
          <w:b/>
          <w:sz w:val="22"/>
          <w:szCs w:val="22"/>
        </w:rPr>
      </w:pPr>
      <w:r w:rsidRPr="00B13C4A">
        <w:rPr>
          <w:rFonts w:asciiTheme="minorHAnsi" w:hAnsiTheme="minorHAnsi"/>
          <w:b/>
          <w:sz w:val="22"/>
          <w:szCs w:val="22"/>
        </w:rPr>
        <w:t>Finance</w:t>
      </w:r>
    </w:p>
    <w:p w:rsidR="009A423B" w:rsidRPr="00B13C4A" w:rsidRDefault="009A423B" w:rsidP="009A423B">
      <w:pPr>
        <w:pStyle w:val="ListParagraph"/>
        <w:numPr>
          <w:ilvl w:val="0"/>
          <w:numId w:val="2"/>
        </w:numPr>
        <w:tabs>
          <w:tab w:val="left" w:pos="567"/>
        </w:tabs>
        <w:spacing w:after="120"/>
        <w:ind w:left="1281" w:hanging="357"/>
        <w:contextualSpacing w:val="0"/>
        <w:rPr>
          <w:rFonts w:asciiTheme="minorHAnsi" w:hAnsiTheme="minorHAnsi"/>
          <w:sz w:val="22"/>
          <w:szCs w:val="22"/>
        </w:rPr>
      </w:pPr>
      <w:r w:rsidRPr="00B13C4A">
        <w:rPr>
          <w:rFonts w:asciiTheme="minorHAnsi" w:hAnsiTheme="minorHAnsi"/>
          <w:sz w:val="22"/>
          <w:szCs w:val="22"/>
        </w:rPr>
        <w:t>Financial planning and management for a budget in excess of £630k, to include establishing and maintaining appropriate financial systems, encompassing data analysis and monitoring, budget forecasting and long term financial forecasting and planning.</w:t>
      </w:r>
    </w:p>
    <w:p w:rsidR="009A423B" w:rsidRPr="00B13C4A" w:rsidRDefault="009A423B" w:rsidP="009A423B">
      <w:pPr>
        <w:pStyle w:val="ListParagraph"/>
        <w:numPr>
          <w:ilvl w:val="0"/>
          <w:numId w:val="2"/>
        </w:numPr>
        <w:tabs>
          <w:tab w:val="left" w:pos="567"/>
        </w:tabs>
        <w:contextualSpacing w:val="0"/>
        <w:rPr>
          <w:rFonts w:asciiTheme="minorHAnsi" w:hAnsiTheme="minorHAnsi"/>
          <w:sz w:val="22"/>
          <w:szCs w:val="22"/>
        </w:rPr>
      </w:pPr>
      <w:r w:rsidRPr="00B13C4A">
        <w:rPr>
          <w:rFonts w:asciiTheme="minorHAnsi" w:hAnsiTheme="minorHAnsi"/>
          <w:sz w:val="22"/>
          <w:szCs w:val="22"/>
        </w:rPr>
        <w:t>Financial administration relating to all activities associated with the Ertegun Graduate Scholarship Programme</w:t>
      </w:r>
    </w:p>
    <w:p w:rsidR="009A423B" w:rsidRPr="00A37C63" w:rsidRDefault="009A423B" w:rsidP="009A423B">
      <w:pPr>
        <w:pStyle w:val="ListParagraph"/>
        <w:numPr>
          <w:ilvl w:val="1"/>
          <w:numId w:val="2"/>
        </w:numPr>
        <w:tabs>
          <w:tab w:val="left" w:pos="567"/>
        </w:tabs>
        <w:contextualSpacing w:val="0"/>
        <w:rPr>
          <w:rFonts w:asciiTheme="minorHAnsi" w:hAnsiTheme="minorHAnsi"/>
          <w:sz w:val="22"/>
          <w:szCs w:val="22"/>
        </w:rPr>
      </w:pPr>
      <w:r w:rsidRPr="00A37C63">
        <w:rPr>
          <w:rFonts w:asciiTheme="minorHAnsi" w:hAnsiTheme="minorHAnsi"/>
          <w:sz w:val="22"/>
          <w:szCs w:val="22"/>
        </w:rPr>
        <w:t>ensure that the financial activities comply with the University’s Finance Regulations</w:t>
      </w:r>
    </w:p>
    <w:p w:rsidR="009A423B" w:rsidRPr="00B13C4A" w:rsidRDefault="009A423B" w:rsidP="009A423B">
      <w:pPr>
        <w:pStyle w:val="ListParagraph"/>
        <w:numPr>
          <w:ilvl w:val="1"/>
          <w:numId w:val="2"/>
        </w:numPr>
        <w:tabs>
          <w:tab w:val="left" w:pos="567"/>
        </w:tabs>
        <w:contextualSpacing w:val="0"/>
        <w:rPr>
          <w:rFonts w:asciiTheme="minorHAnsi" w:hAnsiTheme="minorHAnsi"/>
          <w:sz w:val="22"/>
          <w:szCs w:val="22"/>
        </w:rPr>
      </w:pPr>
      <w:r w:rsidRPr="00A37C63">
        <w:rPr>
          <w:rFonts w:asciiTheme="minorHAnsi" w:hAnsiTheme="minorHAnsi"/>
          <w:sz w:val="22"/>
          <w:szCs w:val="22"/>
        </w:rPr>
        <w:t xml:space="preserve">monitor all financial </w:t>
      </w:r>
      <w:r w:rsidRPr="00B13C4A">
        <w:rPr>
          <w:rFonts w:asciiTheme="minorHAnsi" w:hAnsiTheme="minorHAnsi"/>
          <w:sz w:val="22"/>
          <w:szCs w:val="22"/>
        </w:rPr>
        <w:t>activity and produce financial reports</w:t>
      </w:r>
    </w:p>
    <w:p w:rsidR="009A423B" w:rsidRPr="00B13C4A" w:rsidRDefault="009A423B" w:rsidP="009A423B">
      <w:pPr>
        <w:pStyle w:val="ListParagraph"/>
        <w:numPr>
          <w:ilvl w:val="1"/>
          <w:numId w:val="2"/>
        </w:numPr>
        <w:tabs>
          <w:tab w:val="left" w:pos="567"/>
        </w:tabs>
        <w:contextualSpacing w:val="0"/>
        <w:rPr>
          <w:rFonts w:asciiTheme="minorHAnsi" w:hAnsiTheme="minorHAnsi"/>
          <w:sz w:val="22"/>
          <w:szCs w:val="22"/>
        </w:rPr>
      </w:pPr>
      <w:r w:rsidRPr="003F3B91">
        <w:rPr>
          <w:rFonts w:asciiTheme="minorHAnsi" w:hAnsiTheme="minorHAnsi"/>
          <w:sz w:val="22"/>
          <w:szCs w:val="22"/>
        </w:rPr>
        <w:t xml:space="preserve">liaise </w:t>
      </w:r>
      <w:r w:rsidRPr="00B13C4A">
        <w:rPr>
          <w:rFonts w:asciiTheme="minorHAnsi" w:hAnsiTheme="minorHAnsi"/>
          <w:sz w:val="22"/>
          <w:szCs w:val="22"/>
        </w:rPr>
        <w:t>with the Humanities Division’s Finance Team</w:t>
      </w:r>
    </w:p>
    <w:p w:rsidR="009A423B" w:rsidRPr="00B13C4A" w:rsidRDefault="009A423B" w:rsidP="009A423B">
      <w:pPr>
        <w:pStyle w:val="ListParagraph"/>
        <w:numPr>
          <w:ilvl w:val="1"/>
          <w:numId w:val="2"/>
        </w:numPr>
        <w:tabs>
          <w:tab w:val="left" w:pos="567"/>
        </w:tabs>
        <w:contextualSpacing w:val="0"/>
        <w:rPr>
          <w:rFonts w:asciiTheme="minorHAnsi" w:hAnsiTheme="minorHAnsi"/>
          <w:sz w:val="22"/>
          <w:szCs w:val="22"/>
        </w:rPr>
      </w:pPr>
      <w:r w:rsidRPr="00A37C63">
        <w:rPr>
          <w:rFonts w:asciiTheme="minorHAnsi" w:hAnsiTheme="minorHAnsi"/>
          <w:sz w:val="22"/>
          <w:szCs w:val="22"/>
        </w:rPr>
        <w:t xml:space="preserve">develop </w:t>
      </w:r>
      <w:r w:rsidRPr="00B13C4A">
        <w:rPr>
          <w:rFonts w:asciiTheme="minorHAnsi" w:hAnsiTheme="minorHAnsi"/>
          <w:sz w:val="22"/>
          <w:szCs w:val="22"/>
        </w:rPr>
        <w:t>quarterly reports for the Board of Ertegun Overseers</w:t>
      </w:r>
    </w:p>
    <w:p w:rsidR="009A423B" w:rsidRPr="00B13C4A" w:rsidRDefault="009A423B" w:rsidP="009A423B">
      <w:pPr>
        <w:tabs>
          <w:tab w:val="left" w:pos="567"/>
        </w:tabs>
        <w:rPr>
          <w:rFonts w:asciiTheme="minorHAnsi" w:hAnsiTheme="minorHAnsi"/>
          <w:b/>
          <w:sz w:val="22"/>
          <w:szCs w:val="22"/>
        </w:rPr>
      </w:pPr>
      <w:r w:rsidRPr="00B13C4A">
        <w:rPr>
          <w:rFonts w:asciiTheme="minorHAnsi" w:hAnsiTheme="minorHAnsi"/>
          <w:b/>
          <w:sz w:val="22"/>
          <w:szCs w:val="22"/>
        </w:rPr>
        <w:t xml:space="preserve">      </w:t>
      </w:r>
    </w:p>
    <w:p w:rsidR="009A423B" w:rsidRPr="00B13C4A" w:rsidRDefault="009A423B" w:rsidP="009A423B">
      <w:pPr>
        <w:pStyle w:val="ListParagraph"/>
        <w:numPr>
          <w:ilvl w:val="0"/>
          <w:numId w:val="3"/>
        </w:numPr>
        <w:tabs>
          <w:tab w:val="left" w:pos="576"/>
          <w:tab w:val="left" w:pos="1152"/>
          <w:tab w:val="left" w:pos="1728"/>
          <w:tab w:val="left" w:pos="5760"/>
        </w:tabs>
        <w:suppressAutoHyphens/>
        <w:spacing w:after="120"/>
        <w:contextualSpacing w:val="0"/>
        <w:jc w:val="both"/>
        <w:rPr>
          <w:rFonts w:asciiTheme="minorHAnsi" w:hAnsiTheme="minorHAnsi"/>
          <w:b/>
          <w:sz w:val="22"/>
          <w:szCs w:val="22"/>
        </w:rPr>
      </w:pPr>
      <w:r w:rsidRPr="00B13C4A">
        <w:rPr>
          <w:rFonts w:asciiTheme="minorHAnsi" w:hAnsiTheme="minorHAnsi"/>
          <w:b/>
          <w:sz w:val="22"/>
          <w:szCs w:val="22"/>
        </w:rPr>
        <w:t>Events administration</w:t>
      </w:r>
    </w:p>
    <w:p w:rsidR="009A423B" w:rsidRPr="00B13C4A" w:rsidRDefault="009A423B" w:rsidP="009A423B">
      <w:pPr>
        <w:pStyle w:val="ListParagraph"/>
        <w:numPr>
          <w:ilvl w:val="0"/>
          <w:numId w:val="2"/>
        </w:numPr>
        <w:tabs>
          <w:tab w:val="left" w:pos="567"/>
        </w:tabs>
        <w:spacing w:after="120"/>
        <w:ind w:left="1281" w:hanging="357"/>
        <w:contextualSpacing w:val="0"/>
        <w:rPr>
          <w:rFonts w:asciiTheme="minorHAnsi" w:hAnsiTheme="minorHAnsi"/>
          <w:sz w:val="22"/>
          <w:szCs w:val="22"/>
        </w:rPr>
      </w:pPr>
      <w:r w:rsidRPr="00B13C4A">
        <w:rPr>
          <w:rFonts w:asciiTheme="minorHAnsi" w:hAnsiTheme="minorHAnsi" w:cs="Arial"/>
          <w:sz w:val="22"/>
          <w:szCs w:val="22"/>
        </w:rPr>
        <w:t>In close liaison with the Ertegun Director, coordinate the planning, organisation, delivery and promotion of a programme of lectures, seminars, screenings, concerts and other events in Ertegun House.</w:t>
      </w:r>
    </w:p>
    <w:p w:rsidR="009A423B" w:rsidRPr="00B13C4A" w:rsidRDefault="009A423B" w:rsidP="009A423B">
      <w:pPr>
        <w:pStyle w:val="ListParagraph"/>
        <w:numPr>
          <w:ilvl w:val="0"/>
          <w:numId w:val="2"/>
        </w:numPr>
        <w:tabs>
          <w:tab w:val="left" w:pos="576"/>
        </w:tabs>
        <w:spacing w:after="120"/>
        <w:ind w:left="1281" w:hanging="357"/>
        <w:contextualSpacing w:val="0"/>
        <w:rPr>
          <w:rFonts w:asciiTheme="minorHAnsi" w:hAnsiTheme="minorHAnsi" w:cs="Arial"/>
          <w:sz w:val="22"/>
          <w:szCs w:val="22"/>
        </w:rPr>
      </w:pPr>
      <w:r w:rsidRPr="00B13C4A">
        <w:rPr>
          <w:rFonts w:asciiTheme="minorHAnsi" w:hAnsiTheme="minorHAnsi" w:cs="Arial"/>
          <w:sz w:val="22"/>
          <w:szCs w:val="22"/>
        </w:rPr>
        <w:t>Organise the visits of speakers both from the UK and overseas for the programme, following the suggestions of the Board of Overseers and the Ertegun Director. This entails engaging with Humanities academics to foster their involvement in academic and social events organised under the auspices of the Ertegun Programme, and ensuring the smooth operation of all appropriate support work for these visits.</w:t>
      </w:r>
    </w:p>
    <w:p w:rsidR="009A423B" w:rsidRPr="00B13C4A" w:rsidRDefault="009A423B" w:rsidP="009A423B">
      <w:pPr>
        <w:pStyle w:val="ListParagraph"/>
        <w:numPr>
          <w:ilvl w:val="0"/>
          <w:numId w:val="2"/>
        </w:numPr>
        <w:tabs>
          <w:tab w:val="left" w:pos="576"/>
        </w:tabs>
        <w:spacing w:after="120"/>
        <w:ind w:left="1281" w:hanging="357"/>
        <w:contextualSpacing w:val="0"/>
        <w:rPr>
          <w:rFonts w:asciiTheme="minorHAnsi" w:hAnsiTheme="minorHAnsi" w:cs="Arial"/>
          <w:sz w:val="22"/>
          <w:szCs w:val="22"/>
        </w:rPr>
      </w:pPr>
      <w:r w:rsidRPr="00B13C4A">
        <w:rPr>
          <w:rFonts w:asciiTheme="minorHAnsi" w:hAnsiTheme="minorHAnsi" w:cs="Arial"/>
          <w:sz w:val="22"/>
          <w:szCs w:val="22"/>
        </w:rPr>
        <w:t>Develop appropriate publicity material for events.</w:t>
      </w:r>
    </w:p>
    <w:p w:rsidR="009A423B" w:rsidRPr="00B13C4A" w:rsidRDefault="009A423B" w:rsidP="009A423B">
      <w:pPr>
        <w:pStyle w:val="ListParagraph"/>
        <w:numPr>
          <w:ilvl w:val="0"/>
          <w:numId w:val="2"/>
        </w:numPr>
        <w:tabs>
          <w:tab w:val="left" w:pos="576"/>
        </w:tabs>
        <w:spacing w:after="120"/>
        <w:ind w:left="1281" w:hanging="357"/>
        <w:contextualSpacing w:val="0"/>
        <w:rPr>
          <w:rFonts w:asciiTheme="minorHAnsi" w:hAnsiTheme="minorHAnsi" w:cs="Arial"/>
          <w:sz w:val="22"/>
          <w:szCs w:val="22"/>
        </w:rPr>
      </w:pPr>
      <w:r w:rsidRPr="00B13C4A">
        <w:rPr>
          <w:rFonts w:asciiTheme="minorHAnsi" w:hAnsiTheme="minorHAnsi" w:cs="Arial"/>
          <w:sz w:val="22"/>
          <w:szCs w:val="22"/>
        </w:rPr>
        <w:t xml:space="preserve">Work to ensure that all events are delivered to the highest standard and within budget. </w:t>
      </w:r>
    </w:p>
    <w:p w:rsidR="009A423B" w:rsidRPr="00B13C4A" w:rsidRDefault="009A423B" w:rsidP="009A423B">
      <w:pPr>
        <w:pStyle w:val="ListParagraph"/>
        <w:numPr>
          <w:ilvl w:val="0"/>
          <w:numId w:val="2"/>
        </w:numPr>
        <w:tabs>
          <w:tab w:val="left" w:pos="576"/>
        </w:tabs>
        <w:spacing w:after="240"/>
        <w:ind w:left="1281" w:hanging="357"/>
        <w:contextualSpacing w:val="0"/>
        <w:rPr>
          <w:rFonts w:asciiTheme="minorHAnsi" w:hAnsiTheme="minorHAnsi" w:cs="Arial"/>
          <w:sz w:val="22"/>
          <w:szCs w:val="22"/>
        </w:rPr>
      </w:pPr>
      <w:r w:rsidRPr="00B13C4A">
        <w:rPr>
          <w:rFonts w:asciiTheme="minorHAnsi" w:hAnsiTheme="minorHAnsi" w:cs="Arial"/>
          <w:sz w:val="22"/>
          <w:szCs w:val="22"/>
        </w:rPr>
        <w:t>Assess the effectiveness of the events programme, using quantitative and qualitative feedback to inform the planning process.</w:t>
      </w:r>
    </w:p>
    <w:p w:rsidR="009A423B" w:rsidRPr="00B13C4A" w:rsidRDefault="009A423B" w:rsidP="009A423B">
      <w:pPr>
        <w:pStyle w:val="ListParagraph"/>
        <w:numPr>
          <w:ilvl w:val="0"/>
          <w:numId w:val="2"/>
        </w:numPr>
        <w:tabs>
          <w:tab w:val="left" w:pos="576"/>
        </w:tabs>
        <w:spacing w:after="240"/>
        <w:ind w:left="1281" w:hanging="357"/>
        <w:contextualSpacing w:val="0"/>
        <w:rPr>
          <w:rFonts w:asciiTheme="minorHAnsi" w:hAnsiTheme="minorHAnsi" w:cs="Arial"/>
          <w:sz w:val="22"/>
          <w:szCs w:val="22"/>
        </w:rPr>
      </w:pPr>
      <w:r w:rsidRPr="00B13C4A">
        <w:rPr>
          <w:rFonts w:asciiTheme="minorHAnsi" w:hAnsiTheme="minorHAnsi" w:cs="Arial"/>
          <w:sz w:val="22"/>
          <w:szCs w:val="22"/>
        </w:rPr>
        <w:t>Maintain financial oversight of the events programme.</w:t>
      </w:r>
    </w:p>
    <w:p w:rsidR="009A423B" w:rsidRPr="00B13C4A" w:rsidRDefault="009A423B" w:rsidP="009A423B">
      <w:pPr>
        <w:pStyle w:val="ListParagraph"/>
        <w:numPr>
          <w:ilvl w:val="0"/>
          <w:numId w:val="3"/>
        </w:numPr>
        <w:tabs>
          <w:tab w:val="left" w:pos="576"/>
          <w:tab w:val="left" w:pos="1152"/>
          <w:tab w:val="left" w:pos="1728"/>
          <w:tab w:val="left" w:pos="5760"/>
        </w:tabs>
        <w:suppressAutoHyphens/>
        <w:spacing w:after="120"/>
        <w:contextualSpacing w:val="0"/>
        <w:jc w:val="both"/>
        <w:rPr>
          <w:rFonts w:asciiTheme="minorHAnsi" w:hAnsiTheme="minorHAnsi"/>
          <w:b/>
          <w:sz w:val="22"/>
          <w:szCs w:val="22"/>
        </w:rPr>
      </w:pPr>
      <w:r w:rsidRPr="00B13C4A">
        <w:rPr>
          <w:rFonts w:asciiTheme="minorHAnsi" w:hAnsiTheme="minorHAnsi"/>
          <w:b/>
          <w:sz w:val="22"/>
          <w:szCs w:val="22"/>
        </w:rPr>
        <w:t>Building/Facilities Management</w:t>
      </w:r>
    </w:p>
    <w:p w:rsidR="009A423B" w:rsidRPr="00B13C4A" w:rsidRDefault="009A423B" w:rsidP="009A423B">
      <w:pPr>
        <w:pStyle w:val="ListParagraph"/>
        <w:numPr>
          <w:ilvl w:val="0"/>
          <w:numId w:val="2"/>
        </w:numPr>
        <w:tabs>
          <w:tab w:val="left" w:pos="576"/>
        </w:tabs>
        <w:spacing w:after="120"/>
        <w:contextualSpacing w:val="0"/>
        <w:rPr>
          <w:rFonts w:asciiTheme="minorHAnsi" w:hAnsiTheme="minorHAnsi"/>
          <w:sz w:val="22"/>
          <w:szCs w:val="22"/>
        </w:rPr>
      </w:pPr>
      <w:r w:rsidRPr="00B13C4A">
        <w:rPr>
          <w:rFonts w:asciiTheme="minorHAnsi" w:hAnsiTheme="minorHAnsi"/>
          <w:sz w:val="22"/>
          <w:szCs w:val="22"/>
        </w:rPr>
        <w:t>Manage Ertegun House, overseeing the systems for the operation of the building, including setting schedules for the building’s regular maintenance and cleaning.</w:t>
      </w:r>
    </w:p>
    <w:p w:rsidR="009A423B" w:rsidRPr="00B13C4A" w:rsidRDefault="009A423B" w:rsidP="009A423B">
      <w:pPr>
        <w:pStyle w:val="ListParagraph"/>
        <w:numPr>
          <w:ilvl w:val="0"/>
          <w:numId w:val="2"/>
        </w:numPr>
        <w:tabs>
          <w:tab w:val="left" w:pos="576"/>
        </w:tabs>
        <w:spacing w:after="120"/>
        <w:contextualSpacing w:val="0"/>
        <w:rPr>
          <w:rFonts w:asciiTheme="minorHAnsi" w:hAnsiTheme="minorHAnsi"/>
          <w:sz w:val="22"/>
          <w:szCs w:val="22"/>
        </w:rPr>
      </w:pPr>
      <w:r w:rsidRPr="00B13C4A">
        <w:rPr>
          <w:rFonts w:asciiTheme="minorHAnsi" w:hAnsiTheme="minorHAnsi"/>
          <w:sz w:val="22"/>
          <w:szCs w:val="22"/>
        </w:rPr>
        <w:t>Serve as the key liaison and conduit between the Board of Overseers and the University for all matters concerning the upkeep and operation of Ertegun House.</w:t>
      </w:r>
    </w:p>
    <w:p w:rsidR="009A423B" w:rsidRPr="00B13C4A" w:rsidRDefault="009A423B" w:rsidP="009A423B">
      <w:pPr>
        <w:pStyle w:val="ListParagraph"/>
        <w:ind w:left="1287"/>
        <w:contextualSpacing w:val="0"/>
        <w:rPr>
          <w:rFonts w:asciiTheme="minorHAnsi" w:hAnsiTheme="minorHAnsi"/>
          <w:sz w:val="22"/>
          <w:szCs w:val="22"/>
        </w:rPr>
      </w:pPr>
    </w:p>
    <w:p w:rsidR="009A423B" w:rsidRPr="00B13C4A" w:rsidRDefault="009A423B" w:rsidP="009A423B">
      <w:pPr>
        <w:pStyle w:val="ListParagraph"/>
        <w:numPr>
          <w:ilvl w:val="0"/>
          <w:numId w:val="3"/>
        </w:numPr>
        <w:tabs>
          <w:tab w:val="left" w:pos="576"/>
          <w:tab w:val="left" w:pos="1152"/>
          <w:tab w:val="left" w:pos="1728"/>
          <w:tab w:val="left" w:pos="5760"/>
        </w:tabs>
        <w:suppressAutoHyphens/>
        <w:spacing w:after="120"/>
        <w:contextualSpacing w:val="0"/>
        <w:jc w:val="both"/>
        <w:rPr>
          <w:rFonts w:asciiTheme="minorHAnsi" w:hAnsiTheme="minorHAnsi"/>
          <w:b/>
          <w:sz w:val="22"/>
          <w:szCs w:val="22"/>
        </w:rPr>
      </w:pPr>
      <w:r w:rsidRPr="00B13C4A">
        <w:rPr>
          <w:rFonts w:asciiTheme="minorHAnsi" w:hAnsiTheme="minorHAnsi"/>
          <w:b/>
          <w:sz w:val="22"/>
          <w:szCs w:val="22"/>
        </w:rPr>
        <w:t>Ertegun communications</w:t>
      </w:r>
    </w:p>
    <w:p w:rsidR="009A423B" w:rsidRPr="00B13C4A" w:rsidRDefault="009A423B" w:rsidP="009A423B">
      <w:pPr>
        <w:pStyle w:val="ListParagraph"/>
        <w:numPr>
          <w:ilvl w:val="0"/>
          <w:numId w:val="2"/>
        </w:numPr>
        <w:tabs>
          <w:tab w:val="left" w:pos="576"/>
        </w:tabs>
        <w:spacing w:after="120"/>
        <w:contextualSpacing w:val="0"/>
        <w:rPr>
          <w:rFonts w:asciiTheme="minorHAnsi" w:hAnsiTheme="minorHAnsi"/>
          <w:sz w:val="22"/>
          <w:szCs w:val="22"/>
        </w:rPr>
      </w:pPr>
      <w:r w:rsidRPr="00B13C4A">
        <w:rPr>
          <w:rFonts w:asciiTheme="minorHAnsi" w:hAnsiTheme="minorHAnsi"/>
          <w:sz w:val="22"/>
          <w:szCs w:val="22"/>
        </w:rPr>
        <w:t>Coordinate and contribute to the further development of the Ertegun Graduate Scholarship Programme’s communications strategy.</w:t>
      </w:r>
    </w:p>
    <w:p w:rsidR="009A423B" w:rsidRPr="00B13C4A" w:rsidRDefault="009A423B" w:rsidP="009A423B">
      <w:pPr>
        <w:pStyle w:val="ListParagraph"/>
        <w:numPr>
          <w:ilvl w:val="0"/>
          <w:numId w:val="2"/>
        </w:numPr>
        <w:tabs>
          <w:tab w:val="left" w:pos="576"/>
        </w:tabs>
        <w:spacing w:after="120"/>
        <w:contextualSpacing w:val="0"/>
        <w:rPr>
          <w:rFonts w:asciiTheme="minorHAnsi" w:hAnsiTheme="minorHAnsi"/>
          <w:sz w:val="22"/>
          <w:szCs w:val="22"/>
        </w:rPr>
      </w:pPr>
      <w:r w:rsidRPr="00B13C4A">
        <w:rPr>
          <w:rFonts w:asciiTheme="minorHAnsi" w:hAnsiTheme="minorHAnsi"/>
          <w:sz w:val="22"/>
          <w:szCs w:val="22"/>
        </w:rPr>
        <w:lastRenderedPageBreak/>
        <w:t>Manage the Programme’s social media platform, with support from the University’s IT services.</w:t>
      </w:r>
    </w:p>
    <w:p w:rsidR="009A423B" w:rsidRPr="00B75F1F" w:rsidRDefault="009A423B" w:rsidP="009A423B">
      <w:pPr>
        <w:pStyle w:val="ListParagraph"/>
        <w:numPr>
          <w:ilvl w:val="0"/>
          <w:numId w:val="2"/>
        </w:numPr>
        <w:tabs>
          <w:tab w:val="left" w:pos="576"/>
        </w:tabs>
        <w:spacing w:after="120"/>
        <w:contextualSpacing w:val="0"/>
        <w:rPr>
          <w:rFonts w:asciiTheme="minorHAnsi" w:hAnsiTheme="minorHAnsi"/>
          <w:sz w:val="22"/>
          <w:szCs w:val="22"/>
        </w:rPr>
      </w:pPr>
      <w:r w:rsidRPr="00B13C4A">
        <w:rPr>
          <w:rFonts w:asciiTheme="minorHAnsi" w:hAnsiTheme="minorHAnsi"/>
          <w:sz w:val="22"/>
          <w:szCs w:val="22"/>
        </w:rPr>
        <w:t xml:space="preserve">Manage the Ertegun website and intranet, ensuring that the website is lively and </w:t>
      </w:r>
      <w:r w:rsidRPr="00B75F1F">
        <w:rPr>
          <w:rFonts w:asciiTheme="minorHAnsi" w:hAnsiTheme="minorHAnsi"/>
          <w:sz w:val="22"/>
          <w:szCs w:val="22"/>
        </w:rPr>
        <w:t>relevant to all users.</w:t>
      </w:r>
    </w:p>
    <w:p w:rsidR="009A423B" w:rsidRPr="00B75F1F" w:rsidRDefault="009A423B" w:rsidP="009A423B">
      <w:pPr>
        <w:pStyle w:val="ListParagraph"/>
        <w:numPr>
          <w:ilvl w:val="0"/>
          <w:numId w:val="2"/>
        </w:numPr>
        <w:tabs>
          <w:tab w:val="left" w:pos="576"/>
        </w:tabs>
        <w:contextualSpacing w:val="0"/>
        <w:rPr>
          <w:rFonts w:asciiTheme="minorHAnsi" w:hAnsiTheme="minorHAnsi"/>
          <w:sz w:val="22"/>
          <w:szCs w:val="22"/>
        </w:rPr>
      </w:pPr>
      <w:r w:rsidRPr="00B75F1F">
        <w:rPr>
          <w:rFonts w:asciiTheme="minorHAnsi" w:hAnsiTheme="minorHAnsi"/>
          <w:sz w:val="22"/>
          <w:szCs w:val="22"/>
        </w:rPr>
        <w:t>Support the Ertegun Alumni Programme, ensuring regular and positive communication and engagement.</w:t>
      </w:r>
    </w:p>
    <w:p w:rsidR="009A423B" w:rsidRPr="00B13C4A" w:rsidRDefault="009A423B" w:rsidP="009A423B">
      <w:pPr>
        <w:rPr>
          <w:rFonts w:asciiTheme="minorHAnsi" w:hAnsiTheme="minorHAnsi"/>
          <w:sz w:val="22"/>
          <w:szCs w:val="22"/>
        </w:rPr>
      </w:pPr>
    </w:p>
    <w:p w:rsidR="009A423B" w:rsidRPr="00B13C4A" w:rsidRDefault="009A423B" w:rsidP="009A423B">
      <w:pPr>
        <w:pStyle w:val="ListParagraph"/>
        <w:numPr>
          <w:ilvl w:val="0"/>
          <w:numId w:val="3"/>
        </w:numPr>
        <w:tabs>
          <w:tab w:val="left" w:pos="576"/>
          <w:tab w:val="left" w:pos="1152"/>
          <w:tab w:val="left" w:pos="1728"/>
          <w:tab w:val="left" w:pos="5760"/>
        </w:tabs>
        <w:suppressAutoHyphens/>
        <w:spacing w:after="120"/>
        <w:contextualSpacing w:val="0"/>
        <w:jc w:val="both"/>
        <w:rPr>
          <w:rFonts w:asciiTheme="minorHAnsi" w:hAnsiTheme="minorHAnsi"/>
          <w:b/>
          <w:sz w:val="22"/>
          <w:szCs w:val="22"/>
        </w:rPr>
      </w:pPr>
      <w:r w:rsidRPr="00B13C4A">
        <w:rPr>
          <w:rFonts w:asciiTheme="minorHAnsi" w:hAnsiTheme="minorHAnsi"/>
          <w:b/>
          <w:sz w:val="22"/>
          <w:szCs w:val="22"/>
        </w:rPr>
        <w:t>Board of Ertegun Overseers</w:t>
      </w:r>
    </w:p>
    <w:p w:rsidR="009A423B" w:rsidRPr="00B13C4A" w:rsidRDefault="009A423B" w:rsidP="009A423B">
      <w:pPr>
        <w:pStyle w:val="ListParagraph"/>
        <w:numPr>
          <w:ilvl w:val="0"/>
          <w:numId w:val="2"/>
        </w:numPr>
        <w:tabs>
          <w:tab w:val="left" w:pos="567"/>
        </w:tabs>
        <w:spacing w:after="120"/>
        <w:ind w:left="1281" w:hanging="357"/>
        <w:contextualSpacing w:val="0"/>
        <w:rPr>
          <w:rFonts w:asciiTheme="minorHAnsi" w:hAnsiTheme="minorHAnsi"/>
          <w:sz w:val="22"/>
          <w:szCs w:val="22"/>
        </w:rPr>
      </w:pPr>
      <w:r w:rsidRPr="00B13C4A">
        <w:rPr>
          <w:rFonts w:asciiTheme="minorHAnsi" w:hAnsiTheme="minorHAnsi"/>
          <w:sz w:val="22"/>
          <w:szCs w:val="22"/>
        </w:rPr>
        <w:t>Support the Ertegun Director in communication with the Board of Overseers and preparation for Board meetings.</w:t>
      </w:r>
    </w:p>
    <w:p w:rsidR="009A423B" w:rsidRPr="00B13C4A" w:rsidRDefault="009A423B" w:rsidP="009A423B">
      <w:pPr>
        <w:pStyle w:val="ListParagraph"/>
        <w:numPr>
          <w:ilvl w:val="0"/>
          <w:numId w:val="2"/>
        </w:numPr>
        <w:tabs>
          <w:tab w:val="left" w:pos="567"/>
        </w:tabs>
        <w:spacing w:after="120"/>
        <w:ind w:left="1281" w:hanging="357"/>
        <w:contextualSpacing w:val="0"/>
        <w:rPr>
          <w:rFonts w:asciiTheme="minorHAnsi" w:hAnsiTheme="minorHAnsi"/>
          <w:sz w:val="22"/>
          <w:szCs w:val="22"/>
        </w:rPr>
      </w:pPr>
      <w:r w:rsidRPr="00B13C4A">
        <w:rPr>
          <w:rFonts w:asciiTheme="minorHAnsi" w:hAnsiTheme="minorHAnsi"/>
          <w:sz w:val="22"/>
          <w:szCs w:val="22"/>
        </w:rPr>
        <w:t xml:space="preserve">Support the Director in maintaining ongoing communication with the members of the Board of Overseers. </w:t>
      </w:r>
    </w:p>
    <w:p w:rsidR="009A423B" w:rsidRPr="00B13C4A" w:rsidRDefault="009A423B" w:rsidP="009A423B">
      <w:pPr>
        <w:pStyle w:val="ListParagraph"/>
        <w:numPr>
          <w:ilvl w:val="0"/>
          <w:numId w:val="2"/>
        </w:numPr>
        <w:tabs>
          <w:tab w:val="left" w:pos="567"/>
        </w:tabs>
        <w:spacing w:after="120"/>
        <w:ind w:left="1281" w:hanging="357"/>
        <w:contextualSpacing w:val="0"/>
        <w:rPr>
          <w:rFonts w:asciiTheme="minorHAnsi" w:hAnsiTheme="minorHAnsi"/>
          <w:sz w:val="22"/>
          <w:szCs w:val="22"/>
        </w:rPr>
      </w:pPr>
      <w:r w:rsidRPr="00B13C4A">
        <w:rPr>
          <w:rFonts w:asciiTheme="minorHAnsi" w:hAnsiTheme="minorHAnsi" w:cs="Arial"/>
          <w:sz w:val="22"/>
          <w:szCs w:val="22"/>
        </w:rPr>
        <w:t xml:space="preserve">Coordinate all aspects of the meetings of the Board of Ertegun Overseers, ensuring their timely organisation </w:t>
      </w:r>
      <w:r w:rsidRPr="003F3B91">
        <w:rPr>
          <w:rFonts w:asciiTheme="minorHAnsi" w:hAnsiTheme="minorHAnsi" w:cs="Arial"/>
          <w:sz w:val="22"/>
          <w:szCs w:val="22"/>
        </w:rPr>
        <w:t xml:space="preserve">and the </w:t>
      </w:r>
      <w:r w:rsidRPr="00B13C4A">
        <w:rPr>
          <w:rFonts w:asciiTheme="minorHAnsi" w:hAnsiTheme="minorHAnsi" w:cs="Arial"/>
          <w:sz w:val="22"/>
          <w:szCs w:val="22"/>
        </w:rPr>
        <w:t xml:space="preserve">early distribution of materials. </w:t>
      </w:r>
    </w:p>
    <w:p w:rsidR="009A423B" w:rsidRPr="00B13C4A" w:rsidRDefault="009A423B" w:rsidP="009A423B">
      <w:pPr>
        <w:pStyle w:val="ListParagraph"/>
        <w:numPr>
          <w:ilvl w:val="0"/>
          <w:numId w:val="2"/>
        </w:numPr>
        <w:tabs>
          <w:tab w:val="left" w:pos="567"/>
        </w:tabs>
        <w:spacing w:after="120"/>
        <w:ind w:left="1281" w:hanging="357"/>
        <w:contextualSpacing w:val="0"/>
        <w:rPr>
          <w:rFonts w:asciiTheme="minorHAnsi" w:hAnsiTheme="minorHAnsi"/>
          <w:sz w:val="22"/>
          <w:szCs w:val="22"/>
        </w:rPr>
      </w:pPr>
      <w:r w:rsidRPr="00B13C4A">
        <w:rPr>
          <w:rFonts w:asciiTheme="minorHAnsi" w:hAnsiTheme="minorHAnsi" w:cs="Arial"/>
          <w:sz w:val="22"/>
          <w:szCs w:val="22"/>
        </w:rPr>
        <w:t xml:space="preserve">Undertake all arrangements, including travel arrangements, for the </w:t>
      </w:r>
      <w:r w:rsidRPr="003F3B91">
        <w:rPr>
          <w:rFonts w:asciiTheme="minorHAnsi" w:hAnsiTheme="minorHAnsi" w:cs="Arial"/>
          <w:sz w:val="22"/>
          <w:szCs w:val="22"/>
        </w:rPr>
        <w:t xml:space="preserve">international and </w:t>
      </w:r>
      <w:r w:rsidRPr="00B13C4A">
        <w:rPr>
          <w:rFonts w:asciiTheme="minorHAnsi" w:hAnsiTheme="minorHAnsi" w:cs="Arial"/>
          <w:sz w:val="22"/>
          <w:szCs w:val="22"/>
        </w:rPr>
        <w:t>non-Oxford Board members.</w:t>
      </w:r>
    </w:p>
    <w:p w:rsidR="009A423B" w:rsidRPr="00B13C4A" w:rsidRDefault="009A423B" w:rsidP="009A423B">
      <w:pPr>
        <w:pStyle w:val="ListParagraph"/>
        <w:numPr>
          <w:ilvl w:val="0"/>
          <w:numId w:val="2"/>
        </w:numPr>
        <w:tabs>
          <w:tab w:val="left" w:pos="567"/>
        </w:tabs>
        <w:ind w:left="1281" w:hanging="357"/>
        <w:contextualSpacing w:val="0"/>
        <w:rPr>
          <w:rFonts w:asciiTheme="minorHAnsi" w:hAnsiTheme="minorHAnsi"/>
          <w:sz w:val="22"/>
          <w:szCs w:val="22"/>
        </w:rPr>
      </w:pPr>
      <w:r w:rsidRPr="00B13C4A">
        <w:rPr>
          <w:rFonts w:asciiTheme="minorHAnsi" w:hAnsiTheme="minorHAnsi" w:cs="Arial"/>
          <w:sz w:val="22"/>
          <w:szCs w:val="22"/>
        </w:rPr>
        <w:t xml:space="preserve">Work with the Ertegun Director to produce termly reports for the Board in timely fashion, to include all events at Ertegun House.   </w:t>
      </w:r>
    </w:p>
    <w:p w:rsidR="009A423B" w:rsidRPr="00B13C4A" w:rsidRDefault="009A423B" w:rsidP="009A423B">
      <w:pPr>
        <w:tabs>
          <w:tab w:val="left" w:pos="567"/>
        </w:tabs>
        <w:rPr>
          <w:rFonts w:asciiTheme="minorHAnsi" w:hAnsiTheme="minorHAnsi"/>
          <w:b/>
          <w:sz w:val="22"/>
          <w:szCs w:val="22"/>
        </w:rPr>
      </w:pPr>
    </w:p>
    <w:p w:rsidR="009A423B" w:rsidRPr="00B13C4A" w:rsidRDefault="009A423B" w:rsidP="009A423B">
      <w:pPr>
        <w:pStyle w:val="ListParagraph"/>
        <w:numPr>
          <w:ilvl w:val="0"/>
          <w:numId w:val="3"/>
        </w:numPr>
        <w:tabs>
          <w:tab w:val="left" w:pos="576"/>
          <w:tab w:val="left" w:pos="1152"/>
          <w:tab w:val="left" w:pos="1728"/>
          <w:tab w:val="left" w:pos="5760"/>
        </w:tabs>
        <w:suppressAutoHyphens/>
        <w:spacing w:after="120"/>
        <w:contextualSpacing w:val="0"/>
        <w:jc w:val="both"/>
        <w:rPr>
          <w:rFonts w:asciiTheme="minorHAnsi" w:hAnsiTheme="minorHAnsi"/>
          <w:b/>
          <w:sz w:val="22"/>
          <w:szCs w:val="22"/>
        </w:rPr>
      </w:pPr>
      <w:r w:rsidRPr="00B13C4A">
        <w:rPr>
          <w:rFonts w:asciiTheme="minorHAnsi" w:hAnsiTheme="minorHAnsi"/>
          <w:b/>
          <w:sz w:val="22"/>
          <w:szCs w:val="22"/>
        </w:rPr>
        <w:t>Health and Safety Officer for Ertegun House</w:t>
      </w:r>
    </w:p>
    <w:p w:rsidR="009A423B" w:rsidRPr="00B13C4A" w:rsidRDefault="009A423B" w:rsidP="009A423B">
      <w:pPr>
        <w:pStyle w:val="ListParagraph"/>
        <w:numPr>
          <w:ilvl w:val="0"/>
          <w:numId w:val="2"/>
        </w:numPr>
        <w:tabs>
          <w:tab w:val="left" w:pos="567"/>
        </w:tabs>
        <w:spacing w:after="240"/>
        <w:ind w:left="1281" w:hanging="357"/>
        <w:contextualSpacing w:val="0"/>
        <w:rPr>
          <w:rFonts w:asciiTheme="minorHAnsi" w:hAnsiTheme="minorHAnsi"/>
          <w:sz w:val="22"/>
          <w:szCs w:val="22"/>
        </w:rPr>
      </w:pPr>
      <w:r w:rsidRPr="00B13C4A">
        <w:rPr>
          <w:rFonts w:asciiTheme="minorHAnsi" w:hAnsiTheme="minorHAnsi" w:cs="Arial"/>
          <w:sz w:val="22"/>
          <w:szCs w:val="22"/>
        </w:rPr>
        <w:t>Act as the Health and Safety Officer for Ertegun House.</w:t>
      </w:r>
    </w:p>
    <w:p w:rsidR="009A423B" w:rsidRPr="00B13C4A" w:rsidRDefault="009A423B" w:rsidP="009A423B">
      <w:pPr>
        <w:pStyle w:val="ListParagraph"/>
        <w:numPr>
          <w:ilvl w:val="0"/>
          <w:numId w:val="3"/>
        </w:numPr>
        <w:tabs>
          <w:tab w:val="left" w:pos="576"/>
          <w:tab w:val="left" w:pos="1152"/>
          <w:tab w:val="left" w:pos="1728"/>
          <w:tab w:val="left" w:pos="5760"/>
        </w:tabs>
        <w:suppressAutoHyphens/>
        <w:spacing w:after="120"/>
        <w:contextualSpacing w:val="0"/>
        <w:jc w:val="both"/>
        <w:rPr>
          <w:rFonts w:asciiTheme="minorHAnsi" w:hAnsiTheme="minorHAnsi"/>
          <w:b/>
          <w:sz w:val="22"/>
          <w:szCs w:val="22"/>
        </w:rPr>
      </w:pPr>
      <w:r w:rsidRPr="00B13C4A">
        <w:rPr>
          <w:rFonts w:asciiTheme="minorHAnsi" w:hAnsiTheme="minorHAnsi"/>
          <w:b/>
          <w:sz w:val="22"/>
          <w:szCs w:val="22"/>
        </w:rPr>
        <w:t>Other</w:t>
      </w:r>
    </w:p>
    <w:p w:rsidR="009A423B" w:rsidRPr="00B13C4A" w:rsidRDefault="009A423B" w:rsidP="009A423B">
      <w:pPr>
        <w:pStyle w:val="ListParagraph"/>
        <w:numPr>
          <w:ilvl w:val="0"/>
          <w:numId w:val="2"/>
        </w:numPr>
        <w:tabs>
          <w:tab w:val="left" w:pos="576"/>
        </w:tabs>
        <w:ind w:left="1281" w:hanging="357"/>
        <w:contextualSpacing w:val="0"/>
        <w:jc w:val="both"/>
        <w:rPr>
          <w:rFonts w:asciiTheme="minorHAnsi" w:hAnsiTheme="minorHAnsi" w:cs="Arial"/>
          <w:sz w:val="22"/>
          <w:szCs w:val="22"/>
        </w:rPr>
      </w:pPr>
      <w:r w:rsidRPr="00B13C4A">
        <w:rPr>
          <w:rFonts w:asciiTheme="minorHAnsi" w:hAnsiTheme="minorHAnsi" w:cs="Arial"/>
          <w:sz w:val="22"/>
          <w:szCs w:val="22"/>
        </w:rPr>
        <w:t xml:space="preserve">The </w:t>
      </w:r>
      <w:proofErr w:type="spellStart"/>
      <w:r w:rsidRPr="00B13C4A">
        <w:rPr>
          <w:rFonts w:asciiTheme="minorHAnsi" w:hAnsiTheme="minorHAnsi" w:cs="Arial"/>
          <w:sz w:val="22"/>
          <w:szCs w:val="22"/>
        </w:rPr>
        <w:t>postholder</w:t>
      </w:r>
      <w:proofErr w:type="spellEnd"/>
      <w:r w:rsidRPr="00B13C4A">
        <w:rPr>
          <w:rFonts w:asciiTheme="minorHAnsi" w:hAnsiTheme="minorHAnsi" w:cs="Arial"/>
          <w:sz w:val="22"/>
          <w:szCs w:val="22"/>
        </w:rPr>
        <w:t xml:space="preserve"> may from time to time be required to undertake other aspects of work related to the Ertegun Graduate Scholarship Programme and to carry out ad hoc projects as may be requested by the Ertegun Director or the </w:t>
      </w:r>
      <w:r>
        <w:rPr>
          <w:rFonts w:asciiTheme="minorHAnsi" w:hAnsiTheme="minorHAnsi" w:cs="Arial"/>
          <w:sz w:val="22"/>
          <w:szCs w:val="22"/>
        </w:rPr>
        <w:t>Assistant Registrar (Education), Humanities Division</w:t>
      </w:r>
      <w:r w:rsidRPr="00B13C4A">
        <w:rPr>
          <w:rFonts w:asciiTheme="minorHAnsi" w:hAnsiTheme="minorHAnsi" w:cs="Arial"/>
          <w:sz w:val="22"/>
          <w:szCs w:val="22"/>
        </w:rPr>
        <w:t>.</w:t>
      </w:r>
    </w:p>
    <w:p w:rsidR="009A423B" w:rsidRPr="00B13C4A" w:rsidRDefault="009A423B" w:rsidP="009A423B">
      <w:pPr>
        <w:pStyle w:val="Heading2"/>
        <w:spacing w:before="240"/>
        <w:rPr>
          <w:rFonts w:asciiTheme="minorHAnsi" w:hAnsiTheme="minorHAnsi"/>
          <w:color w:val="auto"/>
          <w:kern w:val="32"/>
          <w:sz w:val="22"/>
          <w:szCs w:val="22"/>
        </w:rPr>
      </w:pPr>
      <w:r w:rsidRPr="00B13C4A">
        <w:rPr>
          <w:rFonts w:asciiTheme="minorHAnsi" w:hAnsiTheme="minorHAnsi"/>
          <w:color w:val="auto"/>
          <w:sz w:val="22"/>
          <w:szCs w:val="22"/>
        </w:rPr>
        <w:t>Selection criteria</w:t>
      </w:r>
      <w:r w:rsidRPr="00B13C4A">
        <w:rPr>
          <w:rFonts w:asciiTheme="minorHAnsi" w:hAnsiTheme="minorHAnsi"/>
          <w:b w:val="0"/>
          <w:bCs w:val="0"/>
          <w:color w:val="auto"/>
          <w:sz w:val="22"/>
          <w:szCs w:val="22"/>
        </w:rPr>
        <w:t xml:space="preserve"> </w:t>
      </w:r>
    </w:p>
    <w:p w:rsidR="009A423B" w:rsidRPr="00B13C4A" w:rsidRDefault="009A423B" w:rsidP="009A423B">
      <w:pPr>
        <w:pStyle w:val="Heading3"/>
        <w:numPr>
          <w:ilvl w:val="0"/>
          <w:numId w:val="0"/>
        </w:numPr>
        <w:spacing w:before="120" w:after="120" w:line="240" w:lineRule="auto"/>
        <w:rPr>
          <w:rFonts w:asciiTheme="minorHAnsi" w:hAnsiTheme="minorHAnsi"/>
          <w:b/>
          <w:sz w:val="22"/>
          <w:szCs w:val="22"/>
        </w:rPr>
      </w:pPr>
      <w:r w:rsidRPr="00B13C4A">
        <w:rPr>
          <w:rFonts w:asciiTheme="minorHAnsi" w:hAnsiTheme="minorHAnsi"/>
          <w:b/>
          <w:sz w:val="22"/>
          <w:szCs w:val="22"/>
        </w:rPr>
        <w:t xml:space="preserve">Essential         </w:t>
      </w:r>
    </w:p>
    <w:p w:rsidR="009A423B" w:rsidRPr="00B13C4A" w:rsidRDefault="009A423B" w:rsidP="009A423B">
      <w:pPr>
        <w:pStyle w:val="Normal11"/>
        <w:numPr>
          <w:ilvl w:val="0"/>
          <w:numId w:val="6"/>
        </w:numPr>
        <w:spacing w:after="120" w:afterAutospacing="0"/>
        <w:jc w:val="both"/>
        <w:rPr>
          <w:rFonts w:asciiTheme="minorHAnsi" w:hAnsiTheme="minorHAnsi" w:cs="Arial"/>
          <w:sz w:val="22"/>
          <w:szCs w:val="22"/>
        </w:rPr>
      </w:pPr>
      <w:r w:rsidRPr="00B13C4A">
        <w:rPr>
          <w:rFonts w:asciiTheme="minorHAnsi" w:hAnsiTheme="minorHAnsi" w:cs="Arial"/>
          <w:sz w:val="22"/>
          <w:szCs w:val="22"/>
        </w:rPr>
        <w:t>An honours degree or equivalent experience and evidence of strong intellectual and analytical skills.</w:t>
      </w:r>
    </w:p>
    <w:p w:rsidR="009A423B" w:rsidRPr="00B13C4A" w:rsidRDefault="009A423B" w:rsidP="009A423B">
      <w:pPr>
        <w:pStyle w:val="Normal11"/>
        <w:numPr>
          <w:ilvl w:val="0"/>
          <w:numId w:val="6"/>
        </w:numPr>
        <w:spacing w:after="120" w:afterAutospacing="0"/>
        <w:ind w:left="426" w:hanging="426"/>
        <w:jc w:val="both"/>
        <w:rPr>
          <w:rFonts w:asciiTheme="minorHAnsi" w:hAnsiTheme="minorHAnsi" w:cs="Arial"/>
          <w:sz w:val="22"/>
          <w:szCs w:val="22"/>
        </w:rPr>
      </w:pPr>
      <w:r w:rsidRPr="00B13C4A">
        <w:rPr>
          <w:rFonts w:asciiTheme="minorHAnsi" w:hAnsiTheme="minorHAnsi" w:cs="Arial"/>
          <w:sz w:val="22"/>
          <w:szCs w:val="22"/>
        </w:rPr>
        <w:t xml:space="preserve">Successful administrative experience in a complex environment.  </w:t>
      </w:r>
    </w:p>
    <w:p w:rsidR="009A423B" w:rsidRPr="00B13C4A" w:rsidRDefault="009A423B" w:rsidP="009A423B">
      <w:pPr>
        <w:pStyle w:val="Normal11"/>
        <w:numPr>
          <w:ilvl w:val="0"/>
          <w:numId w:val="6"/>
        </w:numPr>
        <w:spacing w:after="120" w:afterAutospacing="0"/>
        <w:ind w:left="426" w:hanging="426"/>
        <w:jc w:val="both"/>
        <w:rPr>
          <w:rFonts w:asciiTheme="minorHAnsi" w:hAnsiTheme="minorHAnsi" w:cs="Arial"/>
          <w:b/>
          <w:sz w:val="22"/>
          <w:szCs w:val="22"/>
        </w:rPr>
      </w:pPr>
      <w:r w:rsidRPr="00B13C4A">
        <w:rPr>
          <w:rFonts w:asciiTheme="minorHAnsi" w:hAnsiTheme="minorHAnsi" w:cs="Arial"/>
          <w:sz w:val="22"/>
          <w:szCs w:val="22"/>
        </w:rPr>
        <w:t>Experience of successfully administering budgets and of financial planning.</w:t>
      </w:r>
    </w:p>
    <w:p w:rsidR="009A423B" w:rsidRPr="00B13C4A" w:rsidRDefault="009A423B" w:rsidP="009A423B">
      <w:pPr>
        <w:pStyle w:val="Normal11"/>
        <w:numPr>
          <w:ilvl w:val="0"/>
          <w:numId w:val="6"/>
        </w:numPr>
        <w:spacing w:after="120" w:afterAutospacing="0"/>
        <w:ind w:left="426" w:hanging="426"/>
        <w:jc w:val="both"/>
        <w:rPr>
          <w:rFonts w:asciiTheme="minorHAnsi" w:hAnsiTheme="minorHAnsi" w:cs="Arial"/>
          <w:sz w:val="22"/>
          <w:szCs w:val="22"/>
        </w:rPr>
      </w:pPr>
      <w:r w:rsidRPr="00B13C4A">
        <w:rPr>
          <w:rFonts w:asciiTheme="minorHAnsi" w:hAnsiTheme="minorHAnsi" w:cs="Arial"/>
          <w:sz w:val="22"/>
          <w:szCs w:val="22"/>
        </w:rPr>
        <w:t>The ability to handle and prioritise a complex portfolio of responsibilities in a challenging environment, and to show equally high effectiveness in contributing to strategic thinking and in undertaking key operational tasks.</w:t>
      </w:r>
    </w:p>
    <w:p w:rsidR="009A423B" w:rsidRPr="00B13C4A" w:rsidRDefault="009A423B" w:rsidP="009A423B">
      <w:pPr>
        <w:pStyle w:val="Normal11"/>
        <w:numPr>
          <w:ilvl w:val="0"/>
          <w:numId w:val="6"/>
        </w:numPr>
        <w:spacing w:after="120" w:afterAutospacing="0"/>
        <w:ind w:left="426" w:hanging="426"/>
        <w:jc w:val="both"/>
        <w:rPr>
          <w:rFonts w:asciiTheme="minorHAnsi" w:hAnsiTheme="minorHAnsi" w:cs="Arial"/>
          <w:sz w:val="22"/>
          <w:szCs w:val="22"/>
        </w:rPr>
      </w:pPr>
      <w:r w:rsidRPr="00B13C4A">
        <w:rPr>
          <w:rFonts w:asciiTheme="minorHAnsi" w:hAnsiTheme="minorHAnsi" w:cs="Arial"/>
          <w:sz w:val="22"/>
          <w:szCs w:val="22"/>
        </w:rPr>
        <w:t xml:space="preserve">Ability in, and preferably experience with, engaging in planning in a large and complex organisation. </w:t>
      </w:r>
    </w:p>
    <w:p w:rsidR="009A423B" w:rsidRPr="00B13C4A" w:rsidRDefault="009A423B" w:rsidP="009A423B">
      <w:pPr>
        <w:pStyle w:val="Normal11"/>
        <w:numPr>
          <w:ilvl w:val="0"/>
          <w:numId w:val="6"/>
        </w:numPr>
        <w:spacing w:after="120" w:afterAutospacing="0"/>
        <w:ind w:left="426" w:hanging="426"/>
        <w:jc w:val="both"/>
        <w:rPr>
          <w:rFonts w:asciiTheme="minorHAnsi" w:hAnsiTheme="minorHAnsi" w:cs="Arial"/>
          <w:sz w:val="22"/>
          <w:szCs w:val="22"/>
        </w:rPr>
      </w:pPr>
      <w:r w:rsidRPr="00B13C4A">
        <w:rPr>
          <w:rFonts w:asciiTheme="minorHAnsi" w:hAnsiTheme="minorHAnsi" w:cs="Arial"/>
          <w:sz w:val="22"/>
          <w:szCs w:val="22"/>
        </w:rPr>
        <w:t xml:space="preserve">Excellent IT skills, including MS Office applications, along with proven experience of database and content management systems, as well as wider web management skills, including social media. </w:t>
      </w:r>
    </w:p>
    <w:p w:rsidR="009A423B" w:rsidRPr="00B13C4A" w:rsidRDefault="009A423B" w:rsidP="009A423B">
      <w:pPr>
        <w:pStyle w:val="Normal11"/>
        <w:numPr>
          <w:ilvl w:val="0"/>
          <w:numId w:val="6"/>
        </w:numPr>
        <w:spacing w:after="120" w:afterAutospacing="0"/>
        <w:ind w:left="426" w:hanging="426"/>
        <w:jc w:val="both"/>
        <w:rPr>
          <w:rFonts w:asciiTheme="minorHAnsi" w:hAnsiTheme="minorHAnsi" w:cs="Arial"/>
          <w:sz w:val="22"/>
          <w:szCs w:val="22"/>
        </w:rPr>
      </w:pPr>
      <w:r w:rsidRPr="00B13C4A">
        <w:rPr>
          <w:rFonts w:asciiTheme="minorHAnsi" w:hAnsiTheme="minorHAnsi" w:cs="Arial"/>
          <w:sz w:val="22"/>
          <w:szCs w:val="22"/>
        </w:rPr>
        <w:t>The ability to work well under pressure and handle competing demands on time effectively.</w:t>
      </w:r>
    </w:p>
    <w:p w:rsidR="009A423B" w:rsidRPr="00B13C4A" w:rsidRDefault="009A423B" w:rsidP="009A423B">
      <w:pPr>
        <w:pStyle w:val="Normal11"/>
        <w:numPr>
          <w:ilvl w:val="0"/>
          <w:numId w:val="6"/>
        </w:numPr>
        <w:spacing w:after="120" w:afterAutospacing="0"/>
        <w:ind w:left="426" w:hanging="426"/>
        <w:jc w:val="both"/>
        <w:rPr>
          <w:rFonts w:asciiTheme="minorHAnsi" w:hAnsiTheme="minorHAnsi" w:cs="Arial"/>
          <w:sz w:val="22"/>
          <w:szCs w:val="22"/>
        </w:rPr>
      </w:pPr>
      <w:r w:rsidRPr="00B13C4A">
        <w:rPr>
          <w:rFonts w:asciiTheme="minorHAnsi" w:hAnsiTheme="minorHAnsi" w:cs="Arial"/>
          <w:sz w:val="22"/>
          <w:szCs w:val="22"/>
        </w:rPr>
        <w:lastRenderedPageBreak/>
        <w:t>Excellent interpersonal skills, with the ability to communicate effectively and gain the confidence of a wide range of people of diverse social and cultural backgrounds, including students and academic staff, senior University officers, and all grades of administrative and support staff.</w:t>
      </w:r>
    </w:p>
    <w:p w:rsidR="009A423B" w:rsidRPr="00B13C4A" w:rsidRDefault="009A423B" w:rsidP="009A423B">
      <w:pPr>
        <w:pStyle w:val="Normal11"/>
        <w:numPr>
          <w:ilvl w:val="0"/>
          <w:numId w:val="6"/>
        </w:numPr>
        <w:spacing w:after="120" w:afterAutospacing="0"/>
        <w:ind w:left="426" w:hanging="426"/>
        <w:jc w:val="both"/>
        <w:rPr>
          <w:rFonts w:asciiTheme="minorHAnsi" w:hAnsiTheme="minorHAnsi" w:cs="Arial"/>
          <w:sz w:val="22"/>
          <w:szCs w:val="22"/>
        </w:rPr>
      </w:pPr>
      <w:r w:rsidRPr="00B13C4A">
        <w:rPr>
          <w:rFonts w:asciiTheme="minorHAnsi" w:hAnsiTheme="minorHAnsi"/>
          <w:sz w:val="22"/>
          <w:szCs w:val="22"/>
        </w:rPr>
        <w:t xml:space="preserve">Experience of dealing day to day with leaders, decision-makers and VIPs, both internal and </w:t>
      </w:r>
      <w:r w:rsidRPr="003F3B91">
        <w:rPr>
          <w:rFonts w:asciiTheme="minorHAnsi" w:hAnsiTheme="minorHAnsi"/>
          <w:sz w:val="22"/>
          <w:szCs w:val="22"/>
        </w:rPr>
        <w:t xml:space="preserve">external, in a given organisation. </w:t>
      </w:r>
    </w:p>
    <w:p w:rsidR="009A423B" w:rsidRPr="00B13C4A" w:rsidRDefault="009A423B" w:rsidP="009A423B">
      <w:pPr>
        <w:pStyle w:val="Normal11"/>
        <w:numPr>
          <w:ilvl w:val="0"/>
          <w:numId w:val="6"/>
        </w:numPr>
        <w:spacing w:after="120" w:afterAutospacing="0"/>
        <w:ind w:left="426" w:hanging="426"/>
        <w:jc w:val="both"/>
        <w:rPr>
          <w:rFonts w:asciiTheme="minorHAnsi" w:hAnsiTheme="minorHAnsi" w:cs="Arial"/>
          <w:sz w:val="22"/>
          <w:szCs w:val="22"/>
        </w:rPr>
      </w:pPr>
      <w:r w:rsidRPr="00B13C4A">
        <w:rPr>
          <w:rFonts w:asciiTheme="minorHAnsi" w:hAnsiTheme="minorHAnsi" w:cs="Arial"/>
          <w:sz w:val="22"/>
          <w:szCs w:val="22"/>
        </w:rPr>
        <w:t>Excellent oral and written skills, including making presentations in formal and informal contexts.</w:t>
      </w:r>
    </w:p>
    <w:p w:rsidR="009A423B" w:rsidRPr="00B13C4A" w:rsidRDefault="009A423B" w:rsidP="009A423B">
      <w:pPr>
        <w:pStyle w:val="Normal11"/>
        <w:numPr>
          <w:ilvl w:val="0"/>
          <w:numId w:val="6"/>
        </w:numPr>
        <w:spacing w:after="120" w:afterAutospacing="0"/>
        <w:ind w:left="426" w:hanging="426"/>
        <w:jc w:val="both"/>
        <w:rPr>
          <w:rFonts w:asciiTheme="minorHAnsi" w:hAnsiTheme="minorHAnsi" w:cs="Arial"/>
          <w:sz w:val="22"/>
          <w:szCs w:val="22"/>
        </w:rPr>
      </w:pPr>
      <w:r w:rsidRPr="00B13C4A">
        <w:rPr>
          <w:rFonts w:asciiTheme="minorHAnsi" w:hAnsiTheme="minorHAnsi"/>
          <w:sz w:val="22"/>
          <w:szCs w:val="22"/>
        </w:rPr>
        <w:t>A proven interest in continuing and/or developing a career in Higher Education administration.</w:t>
      </w:r>
    </w:p>
    <w:p w:rsidR="009A423B" w:rsidRPr="00B13C4A" w:rsidRDefault="009A423B" w:rsidP="009A423B">
      <w:pPr>
        <w:pStyle w:val="Heading2"/>
        <w:spacing w:before="240"/>
        <w:rPr>
          <w:rFonts w:asciiTheme="minorHAnsi" w:hAnsiTheme="minorHAnsi"/>
          <w:color w:val="auto"/>
          <w:sz w:val="22"/>
          <w:szCs w:val="22"/>
        </w:rPr>
      </w:pPr>
      <w:r w:rsidRPr="00B13C4A">
        <w:rPr>
          <w:rFonts w:asciiTheme="minorHAnsi" w:hAnsiTheme="minorHAnsi"/>
          <w:color w:val="auto"/>
          <w:sz w:val="22"/>
          <w:szCs w:val="22"/>
        </w:rPr>
        <w:t>Desirable</w:t>
      </w:r>
    </w:p>
    <w:p w:rsidR="009A423B" w:rsidRPr="00B13C4A" w:rsidRDefault="009A423B" w:rsidP="009A423B">
      <w:pPr>
        <w:pStyle w:val="Normal11"/>
        <w:numPr>
          <w:ilvl w:val="0"/>
          <w:numId w:val="7"/>
        </w:numPr>
        <w:spacing w:after="120" w:afterAutospacing="0"/>
        <w:jc w:val="both"/>
        <w:rPr>
          <w:rFonts w:asciiTheme="minorHAnsi" w:hAnsiTheme="minorHAnsi" w:cs="Arial"/>
          <w:sz w:val="22"/>
          <w:szCs w:val="22"/>
        </w:rPr>
      </w:pPr>
      <w:r w:rsidRPr="00B13C4A">
        <w:rPr>
          <w:rFonts w:asciiTheme="minorHAnsi" w:hAnsiTheme="minorHAnsi" w:cs="Arial"/>
          <w:sz w:val="22"/>
          <w:szCs w:val="22"/>
        </w:rPr>
        <w:t>Experience of committee servicing.</w:t>
      </w:r>
    </w:p>
    <w:p w:rsidR="009A423B" w:rsidRPr="00D24F49" w:rsidRDefault="009A423B" w:rsidP="00D24F49">
      <w:pPr>
        <w:pStyle w:val="Normal11"/>
        <w:numPr>
          <w:ilvl w:val="0"/>
          <w:numId w:val="7"/>
        </w:numPr>
        <w:spacing w:after="120" w:afterAutospacing="0"/>
        <w:ind w:left="426" w:hanging="426"/>
        <w:jc w:val="both"/>
        <w:rPr>
          <w:rFonts w:asciiTheme="minorHAnsi" w:hAnsiTheme="minorHAnsi"/>
          <w:sz w:val="22"/>
          <w:szCs w:val="22"/>
        </w:rPr>
      </w:pPr>
      <w:r w:rsidRPr="00B13C4A">
        <w:rPr>
          <w:rFonts w:asciiTheme="minorHAnsi" w:hAnsiTheme="minorHAnsi" w:cs="Arial"/>
          <w:sz w:val="22"/>
          <w:szCs w:val="22"/>
        </w:rPr>
        <w:t xml:space="preserve">Employment experience within a large and complex organisation.  </w:t>
      </w:r>
    </w:p>
    <w:p w:rsidR="00D24F49" w:rsidRPr="00D24F49" w:rsidRDefault="00D24F49" w:rsidP="00D24F49">
      <w:pPr>
        <w:pStyle w:val="Normal11"/>
        <w:spacing w:after="120" w:afterAutospacing="0"/>
        <w:jc w:val="both"/>
        <w:rPr>
          <w:rFonts w:asciiTheme="minorHAnsi" w:hAnsiTheme="minorHAnsi"/>
          <w:sz w:val="22"/>
          <w:szCs w:val="22"/>
        </w:rPr>
      </w:pPr>
    </w:p>
    <w:p w:rsidR="00B75F1F" w:rsidRPr="00E1750E" w:rsidRDefault="00B75F1F" w:rsidP="00B75F1F">
      <w:pPr>
        <w:pStyle w:val="Heading2"/>
        <w:spacing w:before="0"/>
        <w:rPr>
          <w:szCs w:val="28"/>
        </w:rPr>
      </w:pPr>
      <w:r w:rsidRPr="00E1750E">
        <w:rPr>
          <w:szCs w:val="28"/>
        </w:rPr>
        <w:t>How</w:t>
      </w:r>
      <w:r w:rsidRPr="00E1750E">
        <w:rPr>
          <w:b w:val="0"/>
          <w:bCs w:val="0"/>
          <w:szCs w:val="28"/>
        </w:rPr>
        <w:t xml:space="preserve"> </w:t>
      </w:r>
      <w:r w:rsidRPr="00E1750E">
        <w:rPr>
          <w:szCs w:val="28"/>
        </w:rPr>
        <w:t>to apply</w:t>
      </w:r>
    </w:p>
    <w:p w:rsidR="00B75F1F" w:rsidRPr="00D24F49" w:rsidRDefault="00B75F1F" w:rsidP="00B75F1F">
      <w:pPr>
        <w:rPr>
          <w:rFonts w:asciiTheme="minorHAnsi" w:hAnsiTheme="minorHAnsi" w:cs="Arial"/>
          <w:sz w:val="22"/>
          <w:szCs w:val="22"/>
        </w:rPr>
      </w:pPr>
      <w:r w:rsidRPr="00D24F49">
        <w:rPr>
          <w:rFonts w:asciiTheme="minorHAnsi" w:hAnsiTheme="minorHAnsi" w:cs="Arial"/>
          <w:sz w:val="22"/>
          <w:szCs w:val="22"/>
        </w:rPr>
        <w:t xml:space="preserve">Before submitting an application, you may find it helpful to read the ‘Tips on applying for a job at the University of Oxford’ document, at </w:t>
      </w:r>
      <w:hyperlink r:id="rId9" w:history="1">
        <w:r w:rsidRPr="00D24F49">
          <w:rPr>
            <w:rStyle w:val="Hyperlink"/>
            <w:rFonts w:asciiTheme="minorHAnsi" w:hAnsiTheme="minorHAnsi" w:cs="Arial"/>
            <w:sz w:val="22"/>
            <w:szCs w:val="22"/>
          </w:rPr>
          <w:t>www.ox.ac.uk/about/jobs/professionala</w:t>
        </w:r>
        <w:r w:rsidRPr="00D24F49">
          <w:rPr>
            <w:rStyle w:val="Hyperlink"/>
            <w:rFonts w:asciiTheme="minorHAnsi" w:hAnsiTheme="minorHAnsi" w:cs="Arial"/>
            <w:sz w:val="22"/>
            <w:szCs w:val="22"/>
          </w:rPr>
          <w:t>n</w:t>
        </w:r>
        <w:r w:rsidRPr="00D24F49">
          <w:rPr>
            <w:rStyle w:val="Hyperlink"/>
            <w:rFonts w:asciiTheme="minorHAnsi" w:hAnsiTheme="minorHAnsi" w:cs="Arial"/>
            <w:sz w:val="22"/>
            <w:szCs w:val="22"/>
          </w:rPr>
          <w:t>dmanagement/</w:t>
        </w:r>
      </w:hyperlink>
      <w:r w:rsidRPr="00D24F49">
        <w:rPr>
          <w:rFonts w:asciiTheme="minorHAnsi" w:hAnsiTheme="minorHAnsi" w:cs="Arial"/>
          <w:sz w:val="22"/>
          <w:szCs w:val="22"/>
        </w:rPr>
        <w:t>.</w:t>
      </w:r>
    </w:p>
    <w:p w:rsidR="00B75F1F" w:rsidRPr="00D24F49" w:rsidRDefault="00B75F1F" w:rsidP="00B75F1F">
      <w:pPr>
        <w:rPr>
          <w:rFonts w:asciiTheme="minorHAnsi" w:hAnsiTheme="minorHAnsi" w:cs="Arial"/>
          <w:sz w:val="22"/>
          <w:szCs w:val="22"/>
        </w:rPr>
      </w:pPr>
    </w:p>
    <w:p w:rsidR="00B75F1F" w:rsidRPr="00D24F49" w:rsidRDefault="00B75F1F" w:rsidP="00B75F1F">
      <w:pPr>
        <w:rPr>
          <w:rFonts w:asciiTheme="minorHAnsi" w:hAnsiTheme="minorHAnsi" w:cs="Arial"/>
          <w:sz w:val="22"/>
          <w:szCs w:val="22"/>
        </w:rPr>
      </w:pPr>
      <w:r w:rsidRPr="00D24F49">
        <w:rPr>
          <w:rFonts w:asciiTheme="minorHAnsi" w:hAnsiTheme="minorHAnsi" w:cs="Arial"/>
          <w:sz w:val="22"/>
          <w:szCs w:val="22"/>
        </w:rPr>
        <w:t xml:space="preserve">If you would like to apply, click on the </w:t>
      </w:r>
      <w:r w:rsidRPr="00D24F49">
        <w:rPr>
          <w:rFonts w:asciiTheme="minorHAnsi" w:hAnsiTheme="minorHAnsi" w:cs="Arial"/>
          <w:b/>
          <w:sz w:val="22"/>
          <w:szCs w:val="22"/>
        </w:rPr>
        <w:t xml:space="preserve">Apply Now </w:t>
      </w:r>
      <w:r w:rsidRPr="00D24F49">
        <w:rPr>
          <w:rFonts w:asciiTheme="minorHAnsi" w:hAnsiTheme="minorHAnsi" w:cs="Arial"/>
          <w:sz w:val="22"/>
          <w:szCs w:val="22"/>
        </w:rPr>
        <w:t xml:space="preserve">button on the ‘Job Details’ page and follow the on-screen instructions to register as a new user or log-in if you have applied previously. Please provide details of two referees and indicate whether we can contact them now.   </w:t>
      </w:r>
    </w:p>
    <w:p w:rsidR="00B75F1F" w:rsidRPr="00D24F49" w:rsidRDefault="00B75F1F" w:rsidP="00B75F1F">
      <w:pPr>
        <w:rPr>
          <w:rFonts w:asciiTheme="minorHAnsi" w:hAnsiTheme="minorHAnsi" w:cs="Arial"/>
          <w:sz w:val="22"/>
          <w:szCs w:val="22"/>
        </w:rPr>
      </w:pPr>
    </w:p>
    <w:p w:rsidR="00B75F1F" w:rsidRPr="00D24F49" w:rsidRDefault="00B75F1F" w:rsidP="00B75F1F">
      <w:pPr>
        <w:rPr>
          <w:rFonts w:asciiTheme="minorHAnsi" w:hAnsiTheme="minorHAnsi"/>
          <w:sz w:val="22"/>
          <w:szCs w:val="22"/>
        </w:rPr>
      </w:pPr>
      <w:r w:rsidRPr="00D24F49">
        <w:rPr>
          <w:rFonts w:asciiTheme="minorHAnsi" w:hAnsiTheme="minorHAnsi" w:cs="Arial"/>
          <w:sz w:val="22"/>
          <w:szCs w:val="22"/>
        </w:rPr>
        <w:t xml:space="preserve">You will also be asked to upload a CV and a supporting statement. </w:t>
      </w:r>
      <w:r w:rsidRPr="00D24F49">
        <w:rPr>
          <w:rFonts w:asciiTheme="minorHAnsi" w:hAnsiTheme="minorHAnsi"/>
          <w:sz w:val="22"/>
          <w:szCs w:val="22"/>
        </w:rPr>
        <w:t xml:space="preserve">The supporting statement must explain how you meet each of the selection criteria for the post using examples of your skills and experience. This may include experience gained in employment, education, or during career breaks (such as time out to care for dependants). </w:t>
      </w:r>
    </w:p>
    <w:p w:rsidR="00B75F1F" w:rsidRPr="00D24F49" w:rsidRDefault="00B75F1F" w:rsidP="00B75F1F">
      <w:pPr>
        <w:rPr>
          <w:rFonts w:asciiTheme="minorHAnsi" w:hAnsiTheme="minorHAnsi" w:cs="Arial"/>
          <w:sz w:val="22"/>
          <w:szCs w:val="22"/>
        </w:rPr>
      </w:pPr>
    </w:p>
    <w:p w:rsidR="00B75F1F" w:rsidRPr="00D24F49" w:rsidRDefault="00B75F1F" w:rsidP="00B75F1F">
      <w:pPr>
        <w:rPr>
          <w:rFonts w:asciiTheme="minorHAnsi" w:hAnsiTheme="minorHAnsi"/>
          <w:sz w:val="22"/>
          <w:szCs w:val="22"/>
        </w:rPr>
      </w:pPr>
      <w:r w:rsidRPr="00D24F49">
        <w:rPr>
          <w:rFonts w:asciiTheme="minorHAnsi" w:hAnsiTheme="minorHAnsi"/>
          <w:sz w:val="22"/>
          <w:szCs w:val="22"/>
        </w:rPr>
        <w:t xml:space="preserve">Your application will be judged solely on the basis of how you demonstrate that you meet the selection criteria stated in the job description. </w:t>
      </w:r>
    </w:p>
    <w:p w:rsidR="00B75F1F" w:rsidRPr="00D24F49" w:rsidRDefault="00B75F1F" w:rsidP="00B75F1F">
      <w:pPr>
        <w:rPr>
          <w:rFonts w:asciiTheme="minorHAnsi" w:hAnsiTheme="minorHAnsi"/>
          <w:sz w:val="22"/>
          <w:szCs w:val="22"/>
        </w:rPr>
      </w:pPr>
    </w:p>
    <w:p w:rsidR="00B75F1F" w:rsidRPr="00D24F49" w:rsidRDefault="00B75F1F" w:rsidP="00B75F1F">
      <w:pPr>
        <w:rPr>
          <w:rFonts w:asciiTheme="minorHAnsi" w:hAnsiTheme="minorHAnsi"/>
          <w:sz w:val="22"/>
          <w:szCs w:val="22"/>
        </w:rPr>
      </w:pPr>
      <w:r w:rsidRPr="00D24F49">
        <w:rPr>
          <w:rFonts w:asciiTheme="minorHAnsi" w:hAnsiTheme="minorHAnsi"/>
          <w:sz w:val="22"/>
          <w:szCs w:val="22"/>
        </w:rPr>
        <w:t xml:space="preserve">Please upload all documents </w:t>
      </w:r>
      <w:r w:rsidRPr="00D24F49">
        <w:rPr>
          <w:rFonts w:asciiTheme="minorHAnsi" w:hAnsiTheme="minorHAnsi"/>
          <w:b/>
          <w:bCs/>
          <w:sz w:val="22"/>
          <w:szCs w:val="22"/>
        </w:rPr>
        <w:t>as PDF files</w:t>
      </w:r>
      <w:r w:rsidRPr="00D24F49">
        <w:rPr>
          <w:rFonts w:asciiTheme="minorHAnsi" w:hAnsiTheme="minorHAnsi"/>
          <w:sz w:val="22"/>
          <w:szCs w:val="22"/>
        </w:rPr>
        <w:t xml:space="preserve"> with your name and the document type in the filename</w:t>
      </w:r>
    </w:p>
    <w:p w:rsidR="00B75F1F" w:rsidRPr="00D24F49" w:rsidRDefault="00B75F1F" w:rsidP="00B75F1F">
      <w:pPr>
        <w:rPr>
          <w:rFonts w:asciiTheme="minorHAnsi" w:hAnsiTheme="minorHAnsi" w:cs="Arial"/>
          <w:sz w:val="22"/>
          <w:szCs w:val="22"/>
        </w:rPr>
      </w:pPr>
    </w:p>
    <w:p w:rsidR="00B75F1F" w:rsidRPr="00D24F49" w:rsidRDefault="00B75F1F" w:rsidP="00B75F1F">
      <w:pPr>
        <w:rPr>
          <w:rFonts w:asciiTheme="minorHAnsi" w:hAnsiTheme="minorHAnsi" w:cs="Arial"/>
          <w:sz w:val="22"/>
          <w:szCs w:val="22"/>
        </w:rPr>
      </w:pPr>
      <w:r w:rsidRPr="00D24F49">
        <w:rPr>
          <w:rFonts w:asciiTheme="minorHAnsi" w:hAnsiTheme="minorHAnsi" w:cs="Arial"/>
          <w:sz w:val="22"/>
          <w:szCs w:val="22"/>
        </w:rPr>
        <w:t xml:space="preserve">All applications must be received by </w:t>
      </w:r>
      <w:r w:rsidRPr="00D24F49">
        <w:rPr>
          <w:rFonts w:asciiTheme="minorHAnsi" w:hAnsiTheme="minorHAnsi" w:cs="Arial"/>
          <w:b/>
          <w:sz w:val="22"/>
          <w:szCs w:val="22"/>
        </w:rPr>
        <w:t>midday</w:t>
      </w:r>
      <w:r w:rsidRPr="00D24F49">
        <w:rPr>
          <w:rFonts w:asciiTheme="minorHAnsi" w:hAnsiTheme="minorHAnsi" w:cs="Arial"/>
          <w:sz w:val="22"/>
          <w:szCs w:val="22"/>
        </w:rPr>
        <w:t xml:space="preserve"> on the closing date stated in the online advertisement.</w:t>
      </w:r>
    </w:p>
    <w:p w:rsidR="00B75F1F" w:rsidRPr="00B75F1F" w:rsidRDefault="00B75F1F" w:rsidP="00B75F1F">
      <w:pPr>
        <w:ind w:firstLine="720"/>
        <w:rPr>
          <w:rFonts w:asciiTheme="minorHAnsi" w:hAnsiTheme="minorHAnsi" w:cs="Arial"/>
          <w:szCs w:val="22"/>
        </w:rPr>
      </w:pPr>
    </w:p>
    <w:p w:rsidR="00B75F1F" w:rsidRPr="00B75F1F" w:rsidRDefault="00B75F1F" w:rsidP="00B75F1F">
      <w:pPr>
        <w:pStyle w:val="Default"/>
        <w:pBdr>
          <w:top w:val="single" w:sz="4" w:space="1" w:color="auto"/>
          <w:left w:val="single" w:sz="4" w:space="4" w:color="auto"/>
          <w:bottom w:val="single" w:sz="4" w:space="1" w:color="auto"/>
          <w:right w:val="single" w:sz="4" w:space="4" w:color="auto"/>
        </w:pBdr>
        <w:spacing w:after="240"/>
        <w:rPr>
          <w:rFonts w:asciiTheme="minorHAnsi" w:hAnsiTheme="minorHAnsi"/>
          <w:b/>
          <w:sz w:val="22"/>
          <w:szCs w:val="22"/>
        </w:rPr>
      </w:pPr>
      <w:r w:rsidRPr="00B75F1F">
        <w:rPr>
          <w:rFonts w:asciiTheme="minorHAnsi" w:hAnsiTheme="minorHAnsi"/>
          <w:b/>
          <w:sz w:val="22"/>
          <w:szCs w:val="22"/>
        </w:rPr>
        <w:t>Information for priority candidates</w:t>
      </w:r>
    </w:p>
    <w:p w:rsidR="00B75F1F" w:rsidRPr="00B75F1F" w:rsidRDefault="00B75F1F" w:rsidP="00B75F1F">
      <w:pPr>
        <w:pStyle w:val="Default"/>
        <w:pBdr>
          <w:top w:val="single" w:sz="4" w:space="1" w:color="auto"/>
          <w:left w:val="single" w:sz="4" w:space="4" w:color="auto"/>
          <w:bottom w:val="single" w:sz="4" w:space="1" w:color="auto"/>
          <w:right w:val="single" w:sz="4" w:space="4" w:color="auto"/>
        </w:pBdr>
        <w:rPr>
          <w:rFonts w:asciiTheme="minorHAnsi" w:hAnsiTheme="minorHAnsi"/>
          <w:i/>
          <w:sz w:val="22"/>
          <w:szCs w:val="22"/>
        </w:rPr>
      </w:pPr>
      <w:r w:rsidRPr="00B75F1F">
        <w:rPr>
          <w:rFonts w:asciiTheme="minorHAnsi" w:hAnsiTheme="minorHAnsi"/>
          <w:i/>
          <w:sz w:val="22"/>
          <w:szCs w:val="22"/>
        </w:rPr>
        <w:t>A priority candidate is a University employee who is seeking redeployment because they have been advised that they are at risk of redundancy, or on grounds of ill-health/disability. Priority candidates are issued with a redeployment letter by their employing departments.</w:t>
      </w:r>
    </w:p>
    <w:p w:rsidR="00B75F1F" w:rsidRPr="00B75F1F" w:rsidRDefault="00B75F1F" w:rsidP="00B75F1F">
      <w:pPr>
        <w:pStyle w:val="Default"/>
        <w:pBdr>
          <w:top w:val="single" w:sz="4" w:space="1" w:color="auto"/>
          <w:left w:val="single" w:sz="4" w:space="4" w:color="auto"/>
          <w:bottom w:val="single" w:sz="4" w:space="1" w:color="auto"/>
          <w:right w:val="single" w:sz="4" w:space="4" w:color="auto"/>
        </w:pBdr>
        <w:rPr>
          <w:rFonts w:asciiTheme="minorHAnsi" w:hAnsiTheme="minorHAnsi"/>
          <w:i/>
          <w:sz w:val="22"/>
          <w:szCs w:val="22"/>
        </w:rPr>
      </w:pPr>
      <w:r w:rsidRPr="00B75F1F">
        <w:rPr>
          <w:rFonts w:asciiTheme="minorHAnsi" w:hAnsiTheme="minorHAnsi"/>
          <w:i/>
          <w:sz w:val="22"/>
          <w:szCs w:val="22"/>
        </w:rPr>
        <w:t xml:space="preserve"> </w:t>
      </w:r>
    </w:p>
    <w:p w:rsidR="00B75F1F" w:rsidRPr="00B75F1F" w:rsidRDefault="00B75F1F" w:rsidP="00B75F1F">
      <w:pPr>
        <w:pStyle w:val="Default"/>
        <w:pBdr>
          <w:top w:val="single" w:sz="4" w:space="1" w:color="auto"/>
          <w:left w:val="single" w:sz="4" w:space="4" w:color="auto"/>
          <w:bottom w:val="single" w:sz="4" w:space="1" w:color="auto"/>
          <w:right w:val="single" w:sz="4" w:space="4" w:color="auto"/>
        </w:pBdr>
        <w:rPr>
          <w:rFonts w:asciiTheme="minorHAnsi" w:hAnsiTheme="minorHAnsi"/>
          <w:i/>
          <w:sz w:val="22"/>
          <w:szCs w:val="22"/>
        </w:rPr>
      </w:pPr>
      <w:r w:rsidRPr="00B75F1F">
        <w:rPr>
          <w:rFonts w:asciiTheme="minorHAnsi" w:hAnsiTheme="minorHAnsi"/>
          <w:i/>
          <w:sz w:val="22"/>
          <w:szCs w:val="22"/>
        </w:rPr>
        <w:t xml:space="preserve">If you are a priority candidate, please ensure that you attach your redeployment letter to your application (or email it to the contact address on the advert if the application form used for the vacancy does not allow attachments) </w:t>
      </w:r>
    </w:p>
    <w:p w:rsidR="00B75F1F" w:rsidRPr="00B75F1F" w:rsidRDefault="00B75F1F" w:rsidP="00B75F1F">
      <w:pPr>
        <w:rPr>
          <w:rFonts w:asciiTheme="minorHAnsi" w:hAnsiTheme="minorHAnsi" w:cs="Arial"/>
          <w:szCs w:val="22"/>
        </w:rPr>
      </w:pPr>
    </w:p>
    <w:p w:rsidR="00B75F1F" w:rsidRPr="00B75F1F" w:rsidRDefault="00B75F1F" w:rsidP="00B75F1F">
      <w:pPr>
        <w:pStyle w:val="NormalWeb"/>
        <w:rPr>
          <w:rFonts w:asciiTheme="minorHAnsi" w:hAnsiTheme="minorHAnsi"/>
          <w:sz w:val="22"/>
          <w:szCs w:val="22"/>
        </w:rPr>
      </w:pPr>
      <w:r w:rsidRPr="00B75F1F">
        <w:rPr>
          <w:rFonts w:asciiTheme="minorHAnsi" w:hAnsiTheme="minorHAnsi"/>
          <w:sz w:val="22"/>
          <w:szCs w:val="22"/>
        </w:rPr>
        <w:t xml:space="preserve">Should you experience any difficulties using the online application system, please email </w:t>
      </w:r>
      <w:hyperlink r:id="rId10" w:history="1">
        <w:r w:rsidRPr="00B75F1F">
          <w:rPr>
            <w:rStyle w:val="Hyperlink"/>
            <w:rFonts w:asciiTheme="minorHAnsi" w:hAnsiTheme="minorHAnsi"/>
            <w:sz w:val="22"/>
            <w:szCs w:val="22"/>
          </w:rPr>
          <w:t>recruitment.support@admin.ox.ac.uk</w:t>
        </w:r>
      </w:hyperlink>
      <w:r w:rsidRPr="00B75F1F">
        <w:rPr>
          <w:rFonts w:asciiTheme="minorHAnsi" w:hAnsiTheme="minorHAnsi"/>
          <w:sz w:val="22"/>
          <w:szCs w:val="22"/>
        </w:rPr>
        <w:t xml:space="preserve">. Further help and support is available from </w:t>
      </w:r>
      <w:hyperlink r:id="rId11" w:history="1">
        <w:r w:rsidRPr="00B75F1F">
          <w:rPr>
            <w:rStyle w:val="Hyperlink"/>
            <w:rFonts w:asciiTheme="minorHAnsi" w:hAnsiTheme="minorHAnsi"/>
            <w:sz w:val="22"/>
            <w:szCs w:val="22"/>
          </w:rPr>
          <w:t>www.ox.ac.uk/ab</w:t>
        </w:r>
        <w:r w:rsidRPr="00B75F1F">
          <w:rPr>
            <w:rStyle w:val="Hyperlink"/>
            <w:rFonts w:asciiTheme="minorHAnsi" w:hAnsiTheme="minorHAnsi"/>
            <w:sz w:val="22"/>
            <w:szCs w:val="22"/>
          </w:rPr>
          <w:t>o</w:t>
        </w:r>
        <w:r w:rsidRPr="00B75F1F">
          <w:rPr>
            <w:rStyle w:val="Hyperlink"/>
            <w:rFonts w:asciiTheme="minorHAnsi" w:hAnsiTheme="minorHAnsi"/>
            <w:sz w:val="22"/>
            <w:szCs w:val="22"/>
          </w:rPr>
          <w:t>ut_the_university/jobs/support/</w:t>
        </w:r>
      </w:hyperlink>
      <w:r w:rsidRPr="00B75F1F">
        <w:rPr>
          <w:rFonts w:asciiTheme="minorHAnsi" w:hAnsiTheme="minorHAnsi"/>
          <w:sz w:val="22"/>
          <w:szCs w:val="22"/>
        </w:rPr>
        <w:t xml:space="preserve">. To return to the online application at any stage, please go to: </w:t>
      </w:r>
      <w:hyperlink r:id="rId12" w:history="1">
        <w:r w:rsidRPr="00B75F1F">
          <w:rPr>
            <w:rStyle w:val="Hyperlink"/>
            <w:rFonts w:asciiTheme="minorHAnsi" w:hAnsiTheme="minorHAnsi"/>
            <w:sz w:val="22"/>
            <w:szCs w:val="22"/>
          </w:rPr>
          <w:t>www.recruit.ox.ac.uk</w:t>
        </w:r>
      </w:hyperlink>
      <w:r w:rsidRPr="00B75F1F">
        <w:rPr>
          <w:rFonts w:asciiTheme="minorHAnsi" w:hAnsiTheme="minorHAnsi"/>
          <w:sz w:val="22"/>
          <w:szCs w:val="22"/>
        </w:rPr>
        <w:t>.</w:t>
      </w:r>
    </w:p>
    <w:p w:rsidR="00B75F1F" w:rsidRPr="00B75F1F" w:rsidRDefault="00B75F1F" w:rsidP="00B75F1F">
      <w:pPr>
        <w:pStyle w:val="Default"/>
        <w:rPr>
          <w:rFonts w:asciiTheme="minorHAnsi" w:hAnsiTheme="minorHAnsi"/>
        </w:rPr>
      </w:pPr>
    </w:p>
    <w:p w:rsidR="00B75F1F" w:rsidRPr="00B75F1F" w:rsidRDefault="00B75F1F" w:rsidP="00B75F1F">
      <w:pPr>
        <w:pStyle w:val="Default"/>
        <w:rPr>
          <w:rFonts w:asciiTheme="minorHAnsi" w:hAnsiTheme="minorHAnsi"/>
          <w:b/>
        </w:rPr>
      </w:pPr>
      <w:r w:rsidRPr="00B75F1F">
        <w:rPr>
          <w:rFonts w:asciiTheme="minorHAnsi" w:hAnsiTheme="minorHAnsi"/>
          <w:sz w:val="22"/>
          <w:szCs w:val="22"/>
        </w:rPr>
        <w:lastRenderedPageBreak/>
        <w:t xml:space="preserve">Please note that you will be notified of the progress of your application by automatic emails from our e-recruitment system. </w:t>
      </w:r>
      <w:r w:rsidRPr="00B75F1F">
        <w:rPr>
          <w:rFonts w:asciiTheme="minorHAnsi" w:hAnsiTheme="minorHAnsi"/>
          <w:b/>
          <w:sz w:val="22"/>
          <w:szCs w:val="22"/>
        </w:rPr>
        <w:t>Please check your spam/junk mail</w:t>
      </w:r>
      <w:r w:rsidRPr="00B75F1F">
        <w:rPr>
          <w:rFonts w:asciiTheme="minorHAnsi" w:hAnsiTheme="minorHAnsi"/>
          <w:sz w:val="22"/>
          <w:szCs w:val="22"/>
        </w:rPr>
        <w:t xml:space="preserve"> regularly to ensure that you receive all emails.</w:t>
      </w:r>
      <w:r w:rsidRPr="00B75F1F">
        <w:rPr>
          <w:rFonts w:asciiTheme="minorHAnsi" w:hAnsiTheme="minorHAnsi"/>
          <w:b/>
        </w:rPr>
        <w:t xml:space="preserve"> </w:t>
      </w:r>
    </w:p>
    <w:p w:rsidR="00B75F1F" w:rsidRPr="00B75F1F" w:rsidRDefault="00B75F1F" w:rsidP="00B75F1F">
      <w:pPr>
        <w:pStyle w:val="Heading2"/>
        <w:spacing w:after="240"/>
        <w:rPr>
          <w:rFonts w:asciiTheme="minorHAnsi" w:hAnsiTheme="minorHAnsi"/>
          <w:szCs w:val="28"/>
        </w:rPr>
      </w:pPr>
      <w:r w:rsidRPr="00B75F1F">
        <w:rPr>
          <w:rFonts w:asciiTheme="minorHAnsi" w:hAnsiTheme="minorHAnsi"/>
          <w:szCs w:val="28"/>
        </w:rPr>
        <w:t>Important information for candidates</w:t>
      </w:r>
    </w:p>
    <w:p w:rsidR="00B75F1F" w:rsidRPr="00B75F1F" w:rsidRDefault="00B75F1F" w:rsidP="00B75F1F">
      <w:pPr>
        <w:pStyle w:val="Bodytext0"/>
        <w:tabs>
          <w:tab w:val="left" w:pos="4035"/>
        </w:tabs>
        <w:jc w:val="left"/>
        <w:rPr>
          <w:rFonts w:asciiTheme="minorHAnsi" w:hAnsiTheme="minorHAnsi" w:cs="Arial"/>
          <w:b/>
          <w:bCs/>
          <w:sz w:val="24"/>
          <w:szCs w:val="28"/>
          <w:lang w:eastAsia="en-GB"/>
        </w:rPr>
      </w:pPr>
      <w:r w:rsidRPr="00B75F1F">
        <w:rPr>
          <w:rFonts w:asciiTheme="minorHAnsi" w:hAnsiTheme="minorHAnsi" w:cs="Arial"/>
          <w:b/>
          <w:bCs/>
          <w:sz w:val="24"/>
          <w:szCs w:val="28"/>
          <w:lang w:eastAsia="en-GB"/>
        </w:rPr>
        <w:t>Pre-employment screening</w:t>
      </w:r>
    </w:p>
    <w:p w:rsidR="00B75F1F" w:rsidRPr="00B75F1F" w:rsidRDefault="00B75F1F" w:rsidP="00B75F1F">
      <w:pPr>
        <w:pStyle w:val="Bodytext0"/>
        <w:tabs>
          <w:tab w:val="left" w:pos="4035"/>
        </w:tabs>
        <w:jc w:val="left"/>
        <w:rPr>
          <w:rFonts w:asciiTheme="minorHAnsi" w:hAnsiTheme="minorHAnsi"/>
        </w:rPr>
      </w:pPr>
      <w:r w:rsidRPr="00B75F1F">
        <w:rPr>
          <w:rFonts w:asciiTheme="minorHAnsi" w:hAnsiTheme="minorHAnsi"/>
        </w:rPr>
        <w:t xml:space="preserve">Please note that the appointment of the successful candidate will be subject to standard pre-employment screening, as applicable to the post. This will include right-to-work, proof of identity and references. We advise all applicants to read the candidate notes on the University’s pre-employment screening procedures, found at: </w:t>
      </w:r>
      <w:hyperlink r:id="rId13" w:history="1">
        <w:r w:rsidRPr="00B75F1F">
          <w:rPr>
            <w:rStyle w:val="Hyperlink"/>
            <w:rFonts w:asciiTheme="minorHAnsi" w:hAnsiTheme="minorHAnsi"/>
          </w:rPr>
          <w:t>www.ox.ac.uk/about/jobs/preemploymentscreening/</w:t>
        </w:r>
      </w:hyperlink>
      <w:r w:rsidRPr="00B75F1F">
        <w:rPr>
          <w:rFonts w:asciiTheme="minorHAnsi" w:hAnsiTheme="minorHAnsi"/>
        </w:rPr>
        <w:t xml:space="preserve">. </w:t>
      </w:r>
    </w:p>
    <w:p w:rsidR="00B75F1F" w:rsidRPr="00B75F1F" w:rsidRDefault="00B75F1F" w:rsidP="00B75F1F">
      <w:pPr>
        <w:pStyle w:val="Bodytext0"/>
        <w:tabs>
          <w:tab w:val="left" w:pos="4035"/>
        </w:tabs>
        <w:spacing w:before="0"/>
        <w:jc w:val="left"/>
        <w:rPr>
          <w:rFonts w:asciiTheme="minorHAnsi" w:hAnsiTheme="minorHAnsi"/>
          <w:b/>
          <w:sz w:val="24"/>
        </w:rPr>
      </w:pPr>
    </w:p>
    <w:p w:rsidR="00B75F1F" w:rsidRPr="00B75F1F" w:rsidRDefault="00B75F1F" w:rsidP="00B75F1F">
      <w:pPr>
        <w:pStyle w:val="Bodytext0"/>
        <w:tabs>
          <w:tab w:val="left" w:pos="4035"/>
        </w:tabs>
        <w:spacing w:before="0"/>
        <w:jc w:val="left"/>
        <w:rPr>
          <w:rFonts w:asciiTheme="minorHAnsi" w:hAnsiTheme="minorHAnsi"/>
          <w:b/>
          <w:sz w:val="24"/>
        </w:rPr>
      </w:pPr>
      <w:r w:rsidRPr="00B75F1F">
        <w:rPr>
          <w:rFonts w:asciiTheme="minorHAnsi" w:hAnsiTheme="minorHAnsi"/>
          <w:b/>
          <w:sz w:val="24"/>
        </w:rPr>
        <w:t>Data Privacy</w:t>
      </w:r>
    </w:p>
    <w:p w:rsidR="00B75F1F" w:rsidRPr="00B75F1F" w:rsidRDefault="00B75F1F" w:rsidP="00B75F1F">
      <w:pPr>
        <w:pStyle w:val="Bodytext0"/>
        <w:tabs>
          <w:tab w:val="left" w:pos="4035"/>
        </w:tabs>
        <w:jc w:val="left"/>
        <w:rPr>
          <w:rFonts w:asciiTheme="minorHAnsi" w:hAnsiTheme="minorHAnsi"/>
        </w:rPr>
      </w:pPr>
      <w:r w:rsidRPr="00B75F1F">
        <w:rPr>
          <w:rFonts w:asciiTheme="minorHAnsi" w:hAnsiTheme="minorHAnsi"/>
        </w:rPr>
        <w:t xml:space="preserve">Please note that any personal data submitted to the University as part of the job application process will be processed in accordance with the GDPR and related UK data protection legislation. For further information, please see the University’s Privacy Notice for Job Applicants at: </w:t>
      </w:r>
      <w:hyperlink r:id="rId14" w:history="1">
        <w:r w:rsidRPr="00B75F1F">
          <w:rPr>
            <w:rStyle w:val="Hyperlink"/>
            <w:rFonts w:asciiTheme="minorHAnsi" w:hAnsiTheme="minorHAnsi"/>
          </w:rPr>
          <w:t>www.admin.ox.ac.uk/councilsec/compliance/gdpr/privacynotices/job/</w:t>
        </w:r>
      </w:hyperlink>
      <w:r w:rsidRPr="00B75F1F">
        <w:rPr>
          <w:rFonts w:asciiTheme="minorHAnsi" w:hAnsiTheme="minorHAnsi"/>
        </w:rPr>
        <w:t xml:space="preserve">. The University’s Policy on Data Protection is available at: </w:t>
      </w:r>
      <w:hyperlink r:id="rId15" w:history="1">
        <w:r w:rsidRPr="00B75F1F">
          <w:rPr>
            <w:rStyle w:val="Hyperlink"/>
            <w:rFonts w:asciiTheme="minorHAnsi" w:hAnsiTheme="minorHAnsi"/>
          </w:rPr>
          <w:t>www.admin.ox.ac.uk/councilsec/compliance/gdpr/universitypolicyondataprotection/</w:t>
        </w:r>
      </w:hyperlink>
      <w:r w:rsidRPr="00B75F1F">
        <w:rPr>
          <w:rFonts w:asciiTheme="minorHAnsi" w:hAnsiTheme="minorHAnsi"/>
        </w:rPr>
        <w:t xml:space="preserve">.   </w:t>
      </w:r>
    </w:p>
    <w:p w:rsidR="00B75F1F" w:rsidRPr="00B75F1F" w:rsidRDefault="00B75F1F" w:rsidP="00B75F1F">
      <w:pPr>
        <w:pStyle w:val="Bodytext0"/>
        <w:tabs>
          <w:tab w:val="left" w:pos="4035"/>
        </w:tabs>
        <w:jc w:val="left"/>
        <w:rPr>
          <w:rFonts w:asciiTheme="minorHAnsi" w:hAnsiTheme="minorHAnsi"/>
        </w:rPr>
      </w:pPr>
    </w:p>
    <w:p w:rsidR="00B75F1F" w:rsidRPr="00B75F1F" w:rsidRDefault="00B75F1F" w:rsidP="00B75F1F">
      <w:pPr>
        <w:pStyle w:val="Bodytext0"/>
        <w:tabs>
          <w:tab w:val="left" w:pos="4035"/>
        </w:tabs>
        <w:spacing w:before="0"/>
        <w:jc w:val="left"/>
        <w:rPr>
          <w:rFonts w:asciiTheme="minorHAnsi" w:hAnsiTheme="minorHAnsi"/>
          <w:b/>
          <w:i/>
          <w:sz w:val="24"/>
        </w:rPr>
      </w:pPr>
      <w:r w:rsidRPr="00B75F1F">
        <w:rPr>
          <w:rFonts w:asciiTheme="minorHAnsi" w:hAnsiTheme="minorHAnsi"/>
          <w:b/>
          <w:sz w:val="24"/>
        </w:rPr>
        <w:t>The University’s policy on retirement</w:t>
      </w:r>
    </w:p>
    <w:p w:rsidR="00B75F1F" w:rsidRPr="00D24F49" w:rsidRDefault="00B75F1F" w:rsidP="00B75F1F">
      <w:pPr>
        <w:spacing w:before="100"/>
        <w:rPr>
          <w:rFonts w:asciiTheme="minorHAnsi" w:hAnsiTheme="minorHAnsi"/>
          <w:sz w:val="22"/>
          <w:szCs w:val="22"/>
        </w:rPr>
      </w:pPr>
      <w:r w:rsidRPr="00D24F49">
        <w:rPr>
          <w:rFonts w:asciiTheme="minorHAnsi" w:hAnsiTheme="minorHAnsi"/>
          <w:sz w:val="22"/>
          <w:szCs w:val="22"/>
        </w:rPr>
        <w:t>The University operates an Employer Justified Retirement Age (EJRA) for all academic posts and some academic-related posts. From 1 October 2017, the University has adopted an EJRA of 30 September before the 69</w:t>
      </w:r>
      <w:r w:rsidRPr="00D24F49">
        <w:rPr>
          <w:rFonts w:asciiTheme="minorHAnsi" w:hAnsiTheme="minorHAnsi"/>
          <w:sz w:val="22"/>
          <w:szCs w:val="22"/>
          <w:vertAlign w:val="superscript"/>
        </w:rPr>
        <w:t>th</w:t>
      </w:r>
      <w:r w:rsidRPr="00D24F49">
        <w:rPr>
          <w:rFonts w:asciiTheme="minorHAnsi" w:hAnsiTheme="minorHAnsi"/>
          <w:sz w:val="22"/>
          <w:szCs w:val="22"/>
        </w:rPr>
        <w:t xml:space="preserve"> birthday for all academic and academic-related staff in posts at </w:t>
      </w:r>
      <w:r w:rsidRPr="00D24F49">
        <w:rPr>
          <w:rFonts w:asciiTheme="minorHAnsi" w:hAnsiTheme="minorHAnsi"/>
          <w:b/>
          <w:sz w:val="22"/>
          <w:szCs w:val="22"/>
        </w:rPr>
        <w:t>grade 8 and above</w:t>
      </w:r>
      <w:r w:rsidRPr="00D24F49">
        <w:rPr>
          <w:rFonts w:asciiTheme="minorHAnsi" w:hAnsiTheme="minorHAnsi"/>
          <w:sz w:val="22"/>
          <w:szCs w:val="22"/>
        </w:rPr>
        <w:t xml:space="preserve">. The justification for this is explained at: </w:t>
      </w:r>
      <w:hyperlink r:id="rId16" w:history="1">
        <w:r w:rsidRPr="00D24F49">
          <w:rPr>
            <w:rStyle w:val="Hyperlink"/>
            <w:rFonts w:asciiTheme="minorHAnsi" w:hAnsiTheme="minorHAnsi"/>
            <w:sz w:val="22"/>
            <w:szCs w:val="22"/>
          </w:rPr>
          <w:t>www.admin.ox.ac.uk/perso</w:t>
        </w:r>
        <w:r w:rsidRPr="00D24F49">
          <w:rPr>
            <w:rStyle w:val="Hyperlink"/>
            <w:rFonts w:asciiTheme="minorHAnsi" w:hAnsiTheme="minorHAnsi"/>
            <w:sz w:val="22"/>
            <w:szCs w:val="22"/>
          </w:rPr>
          <w:t>n</w:t>
        </w:r>
        <w:r w:rsidRPr="00D24F49">
          <w:rPr>
            <w:rStyle w:val="Hyperlink"/>
            <w:rFonts w:asciiTheme="minorHAnsi" w:hAnsiTheme="minorHAnsi"/>
            <w:sz w:val="22"/>
            <w:szCs w:val="22"/>
          </w:rPr>
          <w:t>nel/end/retirement/acrelretire8+/</w:t>
        </w:r>
      </w:hyperlink>
      <w:r w:rsidRPr="00D24F49">
        <w:rPr>
          <w:rFonts w:asciiTheme="minorHAnsi" w:hAnsiTheme="minorHAnsi"/>
          <w:sz w:val="22"/>
          <w:szCs w:val="22"/>
        </w:rPr>
        <w:t xml:space="preserve">. </w:t>
      </w:r>
    </w:p>
    <w:p w:rsidR="00B75F1F" w:rsidRPr="00D24F49" w:rsidRDefault="00B75F1F" w:rsidP="00B75F1F">
      <w:pPr>
        <w:rPr>
          <w:rFonts w:asciiTheme="minorHAnsi" w:hAnsiTheme="minorHAnsi"/>
          <w:sz w:val="22"/>
          <w:szCs w:val="22"/>
        </w:rPr>
      </w:pPr>
    </w:p>
    <w:p w:rsidR="00B75F1F" w:rsidRPr="00D24F49" w:rsidRDefault="00B75F1F" w:rsidP="00B75F1F">
      <w:pPr>
        <w:rPr>
          <w:rFonts w:asciiTheme="minorHAnsi" w:hAnsiTheme="minorHAnsi"/>
          <w:sz w:val="22"/>
          <w:szCs w:val="22"/>
        </w:rPr>
      </w:pPr>
      <w:r w:rsidRPr="00D24F49">
        <w:rPr>
          <w:rFonts w:asciiTheme="minorHAnsi" w:hAnsiTheme="minorHAnsi"/>
          <w:sz w:val="22"/>
          <w:szCs w:val="22"/>
        </w:rPr>
        <w:t xml:space="preserve">For </w:t>
      </w:r>
      <w:r w:rsidRPr="00D24F49">
        <w:rPr>
          <w:rFonts w:asciiTheme="minorHAnsi" w:hAnsiTheme="minorHAnsi"/>
          <w:b/>
          <w:sz w:val="22"/>
          <w:szCs w:val="22"/>
        </w:rPr>
        <w:t>existing</w:t>
      </w:r>
      <w:r w:rsidRPr="00D24F49">
        <w:rPr>
          <w:rFonts w:asciiTheme="minorHAnsi" w:hAnsiTheme="minorHAnsi"/>
          <w:sz w:val="22"/>
          <w:szCs w:val="22"/>
        </w:rPr>
        <w:t xml:space="preserve"> employees, any employment beyond the retirement age is subject to approval through the procedures: </w:t>
      </w:r>
      <w:hyperlink r:id="rId17" w:history="1">
        <w:r w:rsidRPr="00D24F49">
          <w:rPr>
            <w:rStyle w:val="Hyperlink"/>
            <w:rFonts w:asciiTheme="minorHAnsi" w:hAnsiTheme="minorHAnsi"/>
            <w:sz w:val="22"/>
            <w:szCs w:val="22"/>
          </w:rPr>
          <w:t>www.admin.ox.ac.uk/personnel/end/retirement/acrelretire8+/</w:t>
        </w:r>
      </w:hyperlink>
      <w:r w:rsidRPr="00D24F49">
        <w:rPr>
          <w:rFonts w:asciiTheme="minorHAnsi" w:hAnsiTheme="minorHAnsi"/>
          <w:sz w:val="22"/>
          <w:szCs w:val="22"/>
        </w:rPr>
        <w:t xml:space="preserve">. </w:t>
      </w:r>
    </w:p>
    <w:p w:rsidR="00B75F1F" w:rsidRPr="00D24F49" w:rsidRDefault="00B75F1F" w:rsidP="00B75F1F">
      <w:pPr>
        <w:rPr>
          <w:rFonts w:asciiTheme="minorHAnsi" w:hAnsiTheme="minorHAnsi" w:cs="Arial"/>
          <w:b/>
          <w:bCs/>
          <w:sz w:val="22"/>
          <w:szCs w:val="22"/>
        </w:rPr>
      </w:pPr>
    </w:p>
    <w:p w:rsidR="00B75F1F" w:rsidRPr="00D24F49" w:rsidRDefault="00B75F1F" w:rsidP="00B75F1F">
      <w:pPr>
        <w:pStyle w:val="Bodytext0"/>
        <w:tabs>
          <w:tab w:val="left" w:pos="4035"/>
        </w:tabs>
        <w:spacing w:before="0"/>
        <w:jc w:val="left"/>
        <w:rPr>
          <w:rFonts w:asciiTheme="minorHAnsi" w:hAnsiTheme="minorHAnsi"/>
          <w:szCs w:val="22"/>
          <w:lang w:eastAsia="en-GB"/>
        </w:rPr>
      </w:pPr>
      <w:r w:rsidRPr="00D24F49">
        <w:rPr>
          <w:rFonts w:asciiTheme="minorHAnsi" w:hAnsiTheme="minorHAnsi"/>
          <w:szCs w:val="22"/>
          <w:lang w:eastAsia="en-GB"/>
        </w:rPr>
        <w:t xml:space="preserve">There is no normal or fixed age at which staff in posts at </w:t>
      </w:r>
      <w:r w:rsidRPr="00D24F49">
        <w:rPr>
          <w:rFonts w:asciiTheme="minorHAnsi" w:hAnsiTheme="minorHAnsi"/>
          <w:b/>
          <w:szCs w:val="22"/>
          <w:lang w:eastAsia="en-GB"/>
        </w:rPr>
        <w:t>grades 1–7</w:t>
      </w:r>
      <w:r w:rsidRPr="00D24F49">
        <w:rPr>
          <w:rFonts w:asciiTheme="minorHAnsi" w:hAnsiTheme="minorHAnsi"/>
          <w:szCs w:val="22"/>
          <w:lang w:eastAsia="en-GB"/>
        </w:rPr>
        <w:t xml:space="preserve"> have to retire. Staff at these grades may elect to retire in accordance with the rules of the applicable pension scheme, as may be amended from time to time. </w:t>
      </w:r>
    </w:p>
    <w:p w:rsidR="00B75F1F" w:rsidRPr="00D24F49" w:rsidRDefault="00B75F1F" w:rsidP="00B75F1F">
      <w:pPr>
        <w:pStyle w:val="Bodytext0"/>
        <w:tabs>
          <w:tab w:val="left" w:pos="4035"/>
        </w:tabs>
        <w:spacing w:before="0"/>
        <w:jc w:val="left"/>
        <w:rPr>
          <w:rFonts w:asciiTheme="minorHAnsi" w:hAnsiTheme="minorHAnsi"/>
          <w:szCs w:val="22"/>
          <w:lang w:eastAsia="en-GB"/>
        </w:rPr>
      </w:pPr>
    </w:p>
    <w:p w:rsidR="00B75F1F" w:rsidRPr="00B75F1F" w:rsidRDefault="00B75F1F" w:rsidP="00B75F1F">
      <w:pPr>
        <w:rPr>
          <w:rFonts w:asciiTheme="minorHAnsi" w:hAnsiTheme="minorHAnsi" w:cs="Arial"/>
          <w:b/>
          <w:bCs/>
        </w:rPr>
      </w:pPr>
      <w:r w:rsidRPr="00B75F1F">
        <w:rPr>
          <w:rFonts w:asciiTheme="minorHAnsi" w:hAnsiTheme="minorHAnsi" w:cs="Arial"/>
          <w:b/>
          <w:bCs/>
        </w:rPr>
        <w:t>Equality of Opportunity</w:t>
      </w:r>
    </w:p>
    <w:p w:rsidR="00B75F1F" w:rsidRPr="00D24F49" w:rsidRDefault="00B75F1F" w:rsidP="00B75F1F">
      <w:pPr>
        <w:spacing w:before="100"/>
        <w:rPr>
          <w:rFonts w:asciiTheme="minorHAnsi" w:hAnsiTheme="minorHAnsi" w:cs="Arial"/>
          <w:color w:val="000000"/>
          <w:sz w:val="22"/>
          <w:szCs w:val="22"/>
        </w:rPr>
      </w:pPr>
      <w:r w:rsidRPr="00D24F49">
        <w:rPr>
          <w:rFonts w:asciiTheme="minorHAnsi" w:hAnsiTheme="minorHAnsi" w:cs="Arial"/>
          <w:color w:val="000000"/>
          <w:sz w:val="22"/>
          <w:szCs w:val="22"/>
        </w:rPr>
        <w:t>Entry into employment with the University and progression within employment will be determined only by personal merit and the application of criteria which are related to the duties of each particular post and the relevant salary structure. In all cases, ability to perform the job will be the primary consideration. No applicant or member of staff shall be discriminated against because of age, disability, gender reassignment, marriage or civil partnership, pregnancy or maternity, race, religion or belief, sex, or sexual orientation.</w:t>
      </w:r>
    </w:p>
    <w:p w:rsidR="00B75F1F" w:rsidRPr="00B75F1F" w:rsidRDefault="00B75F1F" w:rsidP="00B75F1F">
      <w:pPr>
        <w:spacing w:after="120"/>
        <w:rPr>
          <w:rFonts w:asciiTheme="minorHAnsi" w:hAnsiTheme="minorHAnsi" w:cs="Arial"/>
          <w:sz w:val="22"/>
          <w:szCs w:val="22"/>
        </w:rPr>
      </w:pPr>
      <w:bookmarkStart w:id="0" w:name="_GoBack"/>
      <w:bookmarkEnd w:id="0"/>
      <w:r w:rsidRPr="00D24F49">
        <w:rPr>
          <w:b/>
          <w:sz w:val="22"/>
          <w:szCs w:val="22"/>
        </w:rPr>
        <w:br w:type="page"/>
      </w:r>
      <w:r w:rsidRPr="00B75F1F">
        <w:rPr>
          <w:rFonts w:asciiTheme="minorHAnsi" w:hAnsiTheme="minorHAnsi"/>
          <w:b/>
          <w:sz w:val="22"/>
          <w:szCs w:val="22"/>
        </w:rPr>
        <w:lastRenderedPageBreak/>
        <w:t>Benefits of working at the University</w:t>
      </w:r>
    </w:p>
    <w:p w:rsidR="00B75F1F" w:rsidRPr="00B75F1F" w:rsidRDefault="00B75F1F" w:rsidP="00B75F1F">
      <w:pPr>
        <w:pStyle w:val="Heading2"/>
        <w:shd w:val="clear" w:color="auto" w:fill="17365D"/>
        <w:spacing w:before="0"/>
        <w:rPr>
          <w:rFonts w:asciiTheme="minorHAnsi" w:hAnsiTheme="minorHAnsi"/>
          <w:sz w:val="22"/>
          <w:szCs w:val="22"/>
        </w:rPr>
      </w:pPr>
      <w:r w:rsidRPr="00B75F1F">
        <w:rPr>
          <w:rFonts w:asciiTheme="minorHAnsi" w:hAnsiTheme="minorHAnsi"/>
          <w:sz w:val="22"/>
          <w:szCs w:val="22"/>
        </w:rPr>
        <w:t>University Club and sports facilities</w:t>
      </w:r>
    </w:p>
    <w:p w:rsidR="00B75F1F" w:rsidRPr="00B75F1F" w:rsidRDefault="00B75F1F" w:rsidP="00B75F1F">
      <w:pPr>
        <w:rPr>
          <w:rFonts w:asciiTheme="minorHAnsi" w:hAnsiTheme="minorHAnsi" w:cs="Arial"/>
          <w:color w:val="333333"/>
          <w:sz w:val="22"/>
          <w:szCs w:val="22"/>
        </w:rPr>
      </w:pPr>
      <w:r w:rsidRPr="00B75F1F">
        <w:rPr>
          <w:rFonts w:asciiTheme="minorHAnsi" w:hAnsiTheme="minorHAnsi" w:cs="Arial"/>
          <w:color w:val="333333"/>
          <w:sz w:val="22"/>
          <w:szCs w:val="22"/>
        </w:rPr>
        <w:t xml:space="preserve">Membership of the University Club is free for all University staff. The University Club provides social, sporting and hospitality facilities. Staff can also use the University Sports Centre on </w:t>
      </w:r>
      <w:proofErr w:type="spellStart"/>
      <w:r w:rsidRPr="00B75F1F">
        <w:rPr>
          <w:rFonts w:asciiTheme="minorHAnsi" w:hAnsiTheme="minorHAnsi" w:cs="Arial"/>
          <w:color w:val="333333"/>
          <w:sz w:val="22"/>
          <w:szCs w:val="22"/>
        </w:rPr>
        <w:t>Iffley</w:t>
      </w:r>
      <w:proofErr w:type="spellEnd"/>
      <w:r w:rsidRPr="00B75F1F">
        <w:rPr>
          <w:rFonts w:asciiTheme="minorHAnsi" w:hAnsiTheme="minorHAnsi" w:cs="Arial"/>
          <w:color w:val="333333"/>
          <w:sz w:val="22"/>
          <w:szCs w:val="22"/>
        </w:rPr>
        <w:t xml:space="preserve"> Road at discounted rates, including a fitness centre, powerlifting room, and swimming pool.  See </w:t>
      </w:r>
      <w:hyperlink r:id="rId18" w:tooltip="University Club web address" w:history="1">
        <w:r w:rsidRPr="00B75F1F">
          <w:rPr>
            <w:rStyle w:val="Hyperlink"/>
            <w:rFonts w:asciiTheme="minorHAnsi" w:hAnsiTheme="minorHAnsi" w:cs="Arial"/>
            <w:sz w:val="22"/>
            <w:szCs w:val="22"/>
          </w:rPr>
          <w:t>www.club.ox.ac.uk</w:t>
        </w:r>
      </w:hyperlink>
      <w:r w:rsidRPr="00B75F1F">
        <w:rPr>
          <w:rFonts w:asciiTheme="minorHAnsi" w:hAnsiTheme="minorHAnsi" w:cs="Arial"/>
          <w:color w:val="333333"/>
          <w:sz w:val="22"/>
          <w:szCs w:val="22"/>
        </w:rPr>
        <w:t xml:space="preserve"> and </w:t>
      </w:r>
      <w:hyperlink r:id="rId19" w:tooltip="Sports Facility web address" w:history="1">
        <w:r w:rsidRPr="00B75F1F">
          <w:rPr>
            <w:rStyle w:val="Hyperlink"/>
            <w:rFonts w:asciiTheme="minorHAnsi" w:hAnsiTheme="minorHAnsi" w:cs="Arial"/>
            <w:sz w:val="22"/>
            <w:szCs w:val="22"/>
          </w:rPr>
          <w:t>www.sport.ox.ac.uk/oxford-university-sports-facilities</w:t>
        </w:r>
      </w:hyperlink>
      <w:r w:rsidRPr="00B75F1F">
        <w:rPr>
          <w:rStyle w:val="Hyperlink"/>
          <w:rFonts w:asciiTheme="minorHAnsi" w:hAnsiTheme="minorHAnsi" w:cs="Arial"/>
          <w:sz w:val="22"/>
          <w:szCs w:val="22"/>
        </w:rPr>
        <w:t>.</w:t>
      </w:r>
    </w:p>
    <w:p w:rsidR="00B75F1F" w:rsidRPr="00B75F1F" w:rsidRDefault="00B75F1F" w:rsidP="00B75F1F">
      <w:pPr>
        <w:rPr>
          <w:rFonts w:asciiTheme="minorHAnsi" w:hAnsiTheme="minorHAnsi" w:cs="Arial"/>
          <w:color w:val="333333"/>
          <w:sz w:val="22"/>
          <w:szCs w:val="22"/>
        </w:rPr>
      </w:pPr>
    </w:p>
    <w:p w:rsidR="00B75F1F" w:rsidRPr="00B75F1F" w:rsidRDefault="00B75F1F" w:rsidP="00B75F1F">
      <w:pPr>
        <w:pStyle w:val="Heading2"/>
        <w:shd w:val="clear" w:color="auto" w:fill="17365D"/>
        <w:spacing w:before="0"/>
        <w:rPr>
          <w:rFonts w:asciiTheme="minorHAnsi" w:hAnsiTheme="minorHAnsi"/>
          <w:sz w:val="22"/>
          <w:szCs w:val="22"/>
        </w:rPr>
      </w:pPr>
      <w:r w:rsidRPr="00B75F1F">
        <w:rPr>
          <w:rFonts w:asciiTheme="minorHAnsi" w:hAnsiTheme="minorHAnsi"/>
          <w:sz w:val="22"/>
          <w:szCs w:val="22"/>
        </w:rPr>
        <w:t xml:space="preserve">Information for international staff </w:t>
      </w:r>
    </w:p>
    <w:p w:rsidR="00B75F1F" w:rsidRPr="00B75F1F" w:rsidRDefault="00B75F1F" w:rsidP="00B75F1F">
      <w:pPr>
        <w:rPr>
          <w:rFonts w:asciiTheme="minorHAnsi" w:hAnsiTheme="minorHAnsi" w:cs="Arial"/>
          <w:sz w:val="22"/>
          <w:szCs w:val="22"/>
        </w:rPr>
      </w:pPr>
      <w:r w:rsidRPr="00B75F1F">
        <w:rPr>
          <w:rFonts w:asciiTheme="minorHAnsi" w:hAnsiTheme="minorHAnsi" w:cs="Arial"/>
          <w:sz w:val="22"/>
          <w:szCs w:val="22"/>
        </w:rPr>
        <w:t xml:space="preserve">The University offers support and advice to international staff, including a visa loan scheme to cover the costs of UK visa applications for staff and their dependents. </w:t>
      </w:r>
    </w:p>
    <w:p w:rsidR="00B75F1F" w:rsidRPr="00B75F1F" w:rsidRDefault="00B75F1F" w:rsidP="00B75F1F">
      <w:pPr>
        <w:rPr>
          <w:rFonts w:asciiTheme="minorHAnsi" w:hAnsiTheme="minorHAnsi" w:cs="Arial"/>
          <w:sz w:val="22"/>
          <w:szCs w:val="22"/>
        </w:rPr>
      </w:pPr>
      <w:r w:rsidRPr="00B75F1F">
        <w:rPr>
          <w:rFonts w:asciiTheme="minorHAnsi" w:hAnsiTheme="minorHAnsi" w:cs="Arial"/>
          <w:sz w:val="22"/>
          <w:szCs w:val="22"/>
        </w:rPr>
        <w:t xml:space="preserve">See </w:t>
      </w:r>
      <w:hyperlink r:id="rId20" w:history="1">
        <w:r w:rsidRPr="00B75F1F">
          <w:rPr>
            <w:rStyle w:val="Hyperlink"/>
            <w:rFonts w:asciiTheme="minorHAnsi" w:hAnsiTheme="minorHAnsi" w:cs="Arial"/>
            <w:sz w:val="22"/>
            <w:szCs w:val="22"/>
          </w:rPr>
          <w:t>www.admin.ox.ac.uk/personnel/permits/reimburse&amp;loanscheme/</w:t>
        </w:r>
      </w:hyperlink>
      <w:r w:rsidRPr="00B75F1F">
        <w:rPr>
          <w:rFonts w:asciiTheme="minorHAnsi" w:hAnsiTheme="minorHAnsi" w:cs="Arial"/>
          <w:sz w:val="22"/>
          <w:szCs w:val="22"/>
        </w:rPr>
        <w:t xml:space="preserve">. </w:t>
      </w:r>
    </w:p>
    <w:p w:rsidR="00B75F1F" w:rsidRPr="00B75F1F" w:rsidRDefault="00B75F1F" w:rsidP="00B75F1F">
      <w:pPr>
        <w:rPr>
          <w:rFonts w:asciiTheme="minorHAnsi" w:hAnsiTheme="minorHAnsi" w:cs="Arial"/>
          <w:sz w:val="22"/>
          <w:szCs w:val="22"/>
        </w:rPr>
      </w:pPr>
    </w:p>
    <w:p w:rsidR="00B75F1F" w:rsidRPr="00B75F1F" w:rsidRDefault="00B75F1F" w:rsidP="00B75F1F">
      <w:pPr>
        <w:pStyle w:val="Heading2"/>
        <w:shd w:val="clear" w:color="auto" w:fill="17365D"/>
        <w:spacing w:before="0"/>
        <w:rPr>
          <w:rFonts w:asciiTheme="minorHAnsi" w:hAnsiTheme="minorHAnsi"/>
          <w:sz w:val="22"/>
          <w:szCs w:val="22"/>
        </w:rPr>
      </w:pPr>
      <w:r w:rsidRPr="00B75F1F">
        <w:rPr>
          <w:rFonts w:asciiTheme="minorHAnsi" w:hAnsiTheme="minorHAnsi"/>
          <w:sz w:val="22"/>
          <w:szCs w:val="22"/>
        </w:rPr>
        <w:t xml:space="preserve">Information for staff new to Oxford </w:t>
      </w:r>
    </w:p>
    <w:p w:rsidR="00B75F1F" w:rsidRPr="00B75F1F" w:rsidRDefault="00B75F1F" w:rsidP="00B75F1F">
      <w:pPr>
        <w:rPr>
          <w:rFonts w:asciiTheme="minorHAnsi" w:hAnsiTheme="minorHAnsi" w:cs="Arial"/>
          <w:sz w:val="22"/>
          <w:szCs w:val="22"/>
        </w:rPr>
      </w:pPr>
      <w:r w:rsidRPr="00B75F1F">
        <w:rPr>
          <w:rFonts w:asciiTheme="minorHAnsi" w:hAnsiTheme="minorHAnsi" w:cs="Arial"/>
          <w:sz w:val="22"/>
          <w:szCs w:val="22"/>
        </w:rPr>
        <w:t xml:space="preserve">If you are relocating to Oxfordshire from overseas or elsewhere in the UK, the University's Welcome Service website includes practical information about settling in the area, including advice on relocation, accommodation and local schools. See </w:t>
      </w:r>
      <w:hyperlink r:id="rId21" w:history="1">
        <w:r w:rsidRPr="00B75F1F">
          <w:rPr>
            <w:rStyle w:val="Hyperlink"/>
            <w:rFonts w:asciiTheme="minorHAnsi" w:hAnsiTheme="minorHAnsi" w:cs="Arial"/>
            <w:sz w:val="22"/>
            <w:szCs w:val="22"/>
          </w:rPr>
          <w:t>www.welcome.ox.ac.uk</w:t>
        </w:r>
      </w:hyperlink>
      <w:r w:rsidRPr="00B75F1F">
        <w:rPr>
          <w:rFonts w:asciiTheme="minorHAnsi" w:hAnsiTheme="minorHAnsi" w:cs="Arial"/>
          <w:sz w:val="22"/>
          <w:szCs w:val="22"/>
        </w:rPr>
        <w:t>.</w:t>
      </w:r>
    </w:p>
    <w:p w:rsidR="00B75F1F" w:rsidRPr="00B75F1F" w:rsidRDefault="00B75F1F" w:rsidP="00B75F1F">
      <w:pPr>
        <w:rPr>
          <w:rFonts w:asciiTheme="minorHAnsi" w:hAnsiTheme="minorHAnsi" w:cs="Arial"/>
          <w:sz w:val="22"/>
          <w:szCs w:val="22"/>
        </w:rPr>
      </w:pPr>
    </w:p>
    <w:p w:rsidR="00B75F1F" w:rsidRPr="00B75F1F" w:rsidRDefault="00B75F1F" w:rsidP="00B75F1F">
      <w:pPr>
        <w:pStyle w:val="Heading2"/>
        <w:shd w:val="clear" w:color="auto" w:fill="17365D"/>
        <w:spacing w:before="0"/>
        <w:rPr>
          <w:rFonts w:asciiTheme="minorHAnsi" w:hAnsiTheme="minorHAnsi"/>
          <w:sz w:val="22"/>
          <w:szCs w:val="22"/>
        </w:rPr>
      </w:pPr>
      <w:r w:rsidRPr="00B75F1F">
        <w:rPr>
          <w:rFonts w:asciiTheme="minorHAnsi" w:hAnsiTheme="minorHAnsi"/>
          <w:sz w:val="22"/>
          <w:szCs w:val="22"/>
        </w:rPr>
        <w:t xml:space="preserve">The University of Oxford Newcomers' Club </w:t>
      </w:r>
    </w:p>
    <w:p w:rsidR="00B75F1F" w:rsidRPr="00B75F1F" w:rsidRDefault="00B75F1F" w:rsidP="00B75F1F">
      <w:pPr>
        <w:rPr>
          <w:rFonts w:asciiTheme="minorHAnsi" w:hAnsiTheme="minorHAnsi" w:cs="Arial"/>
          <w:sz w:val="22"/>
          <w:szCs w:val="22"/>
        </w:rPr>
      </w:pPr>
      <w:r w:rsidRPr="00B75F1F">
        <w:rPr>
          <w:rFonts w:asciiTheme="minorHAnsi" w:hAnsiTheme="minorHAnsi" w:cs="Arial"/>
          <w:sz w:val="22"/>
          <w:szCs w:val="22"/>
        </w:rPr>
        <w:t xml:space="preserve">The University of Oxford Newcomers' Club is an organisation run by volunteers that aims to assist the partners of new staff to settle into Oxford and to provide them with an opportunity to meet people in the area. See </w:t>
      </w:r>
      <w:hyperlink r:id="rId22" w:history="1">
        <w:r w:rsidRPr="00B75F1F">
          <w:rPr>
            <w:rStyle w:val="Hyperlink"/>
            <w:rFonts w:asciiTheme="minorHAnsi" w:hAnsiTheme="minorHAnsi" w:cs="Arial"/>
            <w:sz w:val="22"/>
            <w:szCs w:val="22"/>
          </w:rPr>
          <w:t>www.newcomer</w:t>
        </w:r>
        <w:r w:rsidRPr="00B75F1F">
          <w:rPr>
            <w:rStyle w:val="Hyperlink"/>
            <w:rFonts w:asciiTheme="minorHAnsi" w:hAnsiTheme="minorHAnsi" w:cs="Arial"/>
            <w:sz w:val="22"/>
            <w:szCs w:val="22"/>
          </w:rPr>
          <w:t>s</w:t>
        </w:r>
        <w:r w:rsidRPr="00B75F1F">
          <w:rPr>
            <w:rStyle w:val="Hyperlink"/>
            <w:rFonts w:asciiTheme="minorHAnsi" w:hAnsiTheme="minorHAnsi" w:cs="Arial"/>
            <w:sz w:val="22"/>
            <w:szCs w:val="22"/>
          </w:rPr>
          <w:t>.ox.ac.uk</w:t>
        </w:r>
      </w:hyperlink>
      <w:r w:rsidRPr="00B75F1F">
        <w:rPr>
          <w:rFonts w:asciiTheme="minorHAnsi" w:hAnsiTheme="minorHAnsi" w:cs="Arial"/>
          <w:sz w:val="22"/>
          <w:szCs w:val="22"/>
        </w:rPr>
        <w:t xml:space="preserve">. </w:t>
      </w:r>
    </w:p>
    <w:p w:rsidR="00B75F1F" w:rsidRPr="00B75F1F" w:rsidRDefault="00B75F1F" w:rsidP="00B75F1F">
      <w:pPr>
        <w:rPr>
          <w:rFonts w:asciiTheme="minorHAnsi" w:hAnsiTheme="minorHAnsi" w:cs="Arial"/>
          <w:sz w:val="22"/>
          <w:szCs w:val="22"/>
        </w:rPr>
      </w:pPr>
    </w:p>
    <w:p w:rsidR="00B75F1F" w:rsidRPr="00B75F1F" w:rsidRDefault="00B75F1F" w:rsidP="00B75F1F">
      <w:pPr>
        <w:pStyle w:val="Heading2"/>
        <w:shd w:val="clear" w:color="auto" w:fill="17365D"/>
        <w:spacing w:before="0"/>
        <w:rPr>
          <w:rFonts w:asciiTheme="minorHAnsi" w:hAnsiTheme="minorHAnsi"/>
          <w:sz w:val="22"/>
          <w:szCs w:val="22"/>
        </w:rPr>
      </w:pPr>
      <w:r w:rsidRPr="00B75F1F">
        <w:rPr>
          <w:rFonts w:asciiTheme="minorHAnsi" w:hAnsiTheme="minorHAnsi"/>
          <w:sz w:val="22"/>
          <w:szCs w:val="22"/>
        </w:rPr>
        <w:t xml:space="preserve">Childcare </w:t>
      </w:r>
    </w:p>
    <w:p w:rsidR="00B75F1F" w:rsidRPr="00B75F1F" w:rsidRDefault="00B75F1F" w:rsidP="00B75F1F">
      <w:pPr>
        <w:rPr>
          <w:rFonts w:asciiTheme="minorHAnsi" w:hAnsiTheme="minorHAnsi" w:cs="Arial"/>
          <w:sz w:val="22"/>
          <w:szCs w:val="22"/>
          <w:lang w:val="en-US"/>
        </w:rPr>
      </w:pPr>
      <w:r w:rsidRPr="00B75F1F">
        <w:rPr>
          <w:rFonts w:asciiTheme="minorHAnsi" w:hAnsiTheme="minorHAnsi" w:cs="Arial"/>
          <w:sz w:val="22"/>
          <w:szCs w:val="22"/>
          <w:lang w:val="en-US"/>
        </w:rPr>
        <w:t>The University has excellent childcare services with five University nurseries, as well as University-supported places at many other private nurseries.</w:t>
      </w:r>
    </w:p>
    <w:p w:rsidR="00B75F1F" w:rsidRPr="00B75F1F" w:rsidRDefault="00B75F1F" w:rsidP="00B75F1F">
      <w:pPr>
        <w:spacing w:after="225"/>
        <w:rPr>
          <w:rFonts w:asciiTheme="minorHAnsi" w:hAnsiTheme="minorHAnsi" w:cs="Arial"/>
          <w:sz w:val="22"/>
          <w:szCs w:val="22"/>
          <w:lang w:val="en-US"/>
        </w:rPr>
      </w:pPr>
      <w:r w:rsidRPr="00B75F1F">
        <w:rPr>
          <w:rFonts w:asciiTheme="minorHAnsi" w:hAnsiTheme="minorHAnsi" w:cs="Arial"/>
          <w:sz w:val="22"/>
          <w:szCs w:val="22"/>
          <w:lang w:val="en-US"/>
        </w:rPr>
        <w:t xml:space="preserve">For full details including how to apply and the costs, see </w:t>
      </w:r>
      <w:hyperlink r:id="rId23" w:history="1">
        <w:r w:rsidRPr="00B75F1F">
          <w:rPr>
            <w:rStyle w:val="Hyperlink"/>
            <w:rFonts w:asciiTheme="minorHAnsi" w:hAnsiTheme="minorHAnsi"/>
            <w:sz w:val="22"/>
            <w:szCs w:val="22"/>
          </w:rPr>
          <w:t>www.admin.ox.ac.uk/childcare</w:t>
        </w:r>
      </w:hyperlink>
      <w:r w:rsidRPr="00B75F1F">
        <w:rPr>
          <w:rFonts w:asciiTheme="minorHAnsi" w:hAnsiTheme="minorHAnsi" w:cs="Arial"/>
          <w:sz w:val="22"/>
          <w:szCs w:val="22"/>
          <w:lang w:val="en-US"/>
        </w:rPr>
        <w:t xml:space="preserve">. </w:t>
      </w:r>
    </w:p>
    <w:p w:rsidR="00B75F1F" w:rsidRPr="00B75F1F" w:rsidRDefault="00B75F1F" w:rsidP="00B75F1F">
      <w:pPr>
        <w:pStyle w:val="Heading2"/>
        <w:shd w:val="clear" w:color="auto" w:fill="17365D"/>
        <w:spacing w:before="0"/>
        <w:rPr>
          <w:rFonts w:asciiTheme="minorHAnsi" w:hAnsiTheme="minorHAnsi"/>
          <w:sz w:val="22"/>
          <w:szCs w:val="22"/>
        </w:rPr>
      </w:pPr>
      <w:r w:rsidRPr="00B75F1F">
        <w:rPr>
          <w:rFonts w:asciiTheme="minorHAnsi" w:hAnsiTheme="minorHAnsi"/>
          <w:sz w:val="22"/>
          <w:szCs w:val="22"/>
        </w:rPr>
        <w:t>Family-friendly benefits</w:t>
      </w:r>
    </w:p>
    <w:p w:rsidR="00B75F1F" w:rsidRPr="00B75F1F" w:rsidRDefault="00B75F1F" w:rsidP="00B75F1F">
      <w:pPr>
        <w:rPr>
          <w:rFonts w:asciiTheme="minorHAnsi" w:hAnsiTheme="minorHAnsi"/>
          <w:sz w:val="22"/>
          <w:szCs w:val="22"/>
        </w:rPr>
      </w:pPr>
      <w:r w:rsidRPr="00B75F1F">
        <w:rPr>
          <w:rFonts w:asciiTheme="minorHAnsi" w:hAnsiTheme="minorHAnsi"/>
          <w:sz w:val="22"/>
          <w:szCs w:val="22"/>
        </w:rPr>
        <w:t xml:space="preserve">The University subscribes to My Family Care service through which staff are eligible to register for emergency back-up childcare and </w:t>
      </w:r>
      <w:proofErr w:type="spellStart"/>
      <w:r w:rsidRPr="00B75F1F">
        <w:rPr>
          <w:rFonts w:asciiTheme="minorHAnsi" w:hAnsiTheme="minorHAnsi"/>
          <w:sz w:val="22"/>
          <w:szCs w:val="22"/>
        </w:rPr>
        <w:t>adultcare</w:t>
      </w:r>
      <w:proofErr w:type="spellEnd"/>
      <w:r w:rsidRPr="00B75F1F">
        <w:rPr>
          <w:rFonts w:asciiTheme="minorHAnsi" w:hAnsiTheme="minorHAnsi"/>
          <w:sz w:val="22"/>
          <w:szCs w:val="22"/>
        </w:rPr>
        <w:t xml:space="preserve"> services, a 'speak to an expert' advice service and a wide range of guides and webinars through a website called the </w:t>
      </w:r>
      <w:proofErr w:type="spellStart"/>
      <w:r w:rsidRPr="00B75F1F">
        <w:rPr>
          <w:rFonts w:asciiTheme="minorHAnsi" w:hAnsiTheme="minorHAnsi"/>
          <w:sz w:val="22"/>
          <w:szCs w:val="22"/>
        </w:rPr>
        <w:t>Work+Family</w:t>
      </w:r>
      <w:proofErr w:type="spellEnd"/>
      <w:r w:rsidRPr="00B75F1F">
        <w:rPr>
          <w:rFonts w:asciiTheme="minorHAnsi" w:hAnsiTheme="minorHAnsi"/>
          <w:sz w:val="22"/>
          <w:szCs w:val="22"/>
        </w:rPr>
        <w:t xml:space="preserve"> space.</w:t>
      </w:r>
    </w:p>
    <w:p w:rsidR="00B75F1F" w:rsidRPr="00B75F1F" w:rsidRDefault="00B75F1F" w:rsidP="00B75F1F">
      <w:pPr>
        <w:rPr>
          <w:rFonts w:asciiTheme="minorHAnsi" w:hAnsiTheme="minorHAnsi"/>
          <w:sz w:val="22"/>
          <w:szCs w:val="22"/>
        </w:rPr>
      </w:pPr>
      <w:r w:rsidRPr="00B75F1F">
        <w:rPr>
          <w:rFonts w:asciiTheme="minorHAnsi" w:hAnsiTheme="minorHAnsi"/>
          <w:sz w:val="22"/>
          <w:szCs w:val="22"/>
        </w:rPr>
        <w:t xml:space="preserve">See: </w:t>
      </w:r>
      <w:hyperlink r:id="rId24" w:history="1">
        <w:r w:rsidRPr="00B75F1F">
          <w:rPr>
            <w:rStyle w:val="Hyperlink"/>
            <w:rFonts w:asciiTheme="minorHAnsi" w:hAnsiTheme="minorHAnsi"/>
            <w:sz w:val="22"/>
            <w:szCs w:val="22"/>
          </w:rPr>
          <w:t>www.admin.ox.ac.uk/personnel/staffinfo/benefits/family/mfc/</w:t>
        </w:r>
      </w:hyperlink>
      <w:r w:rsidRPr="00B75F1F">
        <w:rPr>
          <w:rFonts w:asciiTheme="minorHAnsi" w:hAnsiTheme="minorHAnsi"/>
          <w:sz w:val="22"/>
          <w:szCs w:val="22"/>
        </w:rPr>
        <w:t>.</w:t>
      </w:r>
    </w:p>
    <w:p w:rsidR="00B75F1F" w:rsidRPr="00B75F1F" w:rsidRDefault="00B75F1F" w:rsidP="00B75F1F">
      <w:pPr>
        <w:rPr>
          <w:rFonts w:asciiTheme="minorHAnsi" w:hAnsiTheme="minorHAnsi"/>
          <w:sz w:val="22"/>
          <w:szCs w:val="22"/>
        </w:rPr>
      </w:pPr>
    </w:p>
    <w:p w:rsidR="00B75F1F" w:rsidRPr="00B75F1F" w:rsidRDefault="00B75F1F" w:rsidP="00B75F1F">
      <w:pPr>
        <w:pStyle w:val="Heading2"/>
        <w:shd w:val="clear" w:color="auto" w:fill="17365D"/>
        <w:spacing w:before="0"/>
        <w:rPr>
          <w:rFonts w:asciiTheme="minorHAnsi" w:hAnsiTheme="minorHAnsi"/>
          <w:sz w:val="22"/>
          <w:szCs w:val="22"/>
        </w:rPr>
      </w:pPr>
      <w:r w:rsidRPr="00B75F1F">
        <w:rPr>
          <w:rFonts w:asciiTheme="minorHAnsi" w:hAnsiTheme="minorHAnsi"/>
          <w:sz w:val="22"/>
          <w:szCs w:val="22"/>
        </w:rPr>
        <w:t>Disabled staff</w:t>
      </w:r>
    </w:p>
    <w:p w:rsidR="00B75F1F" w:rsidRPr="00B75F1F" w:rsidRDefault="00B75F1F" w:rsidP="00B75F1F">
      <w:pPr>
        <w:rPr>
          <w:rFonts w:asciiTheme="minorHAnsi" w:hAnsiTheme="minorHAnsi" w:cs="Arial"/>
          <w:color w:val="333333"/>
          <w:sz w:val="22"/>
          <w:szCs w:val="22"/>
        </w:rPr>
      </w:pPr>
      <w:r w:rsidRPr="00B75F1F">
        <w:rPr>
          <w:rFonts w:asciiTheme="minorHAnsi" w:hAnsiTheme="minorHAnsi" w:cs="Arial"/>
          <w:bCs/>
          <w:iCs/>
          <w:sz w:val="22"/>
          <w:szCs w:val="22"/>
        </w:rPr>
        <w:t>We are committed to supporting members of staff with disabilities or long-term health</w:t>
      </w:r>
      <w:r w:rsidRPr="00B75F1F">
        <w:rPr>
          <w:rFonts w:asciiTheme="minorHAnsi" w:hAnsiTheme="minorHAnsi" w:cs="Arial"/>
          <w:color w:val="333333"/>
          <w:sz w:val="22"/>
          <w:szCs w:val="22"/>
        </w:rPr>
        <w:t xml:space="preserve"> conditions. For further details, including information about how to make contact, in confidence, with the University’s Staff Disability Advisor, see </w:t>
      </w:r>
      <w:hyperlink r:id="rId25" w:history="1">
        <w:r w:rsidRPr="00B75F1F">
          <w:rPr>
            <w:rStyle w:val="Hyperlink"/>
            <w:rFonts w:asciiTheme="minorHAnsi" w:hAnsiTheme="minorHAnsi"/>
            <w:sz w:val="22"/>
            <w:szCs w:val="22"/>
          </w:rPr>
          <w:t>www.admin.ox.ac.uk/eop/disab/staff</w:t>
        </w:r>
      </w:hyperlink>
      <w:r w:rsidRPr="00B75F1F">
        <w:rPr>
          <w:rFonts w:asciiTheme="minorHAnsi" w:hAnsiTheme="minorHAnsi" w:cs="Arial"/>
          <w:color w:val="333333"/>
          <w:sz w:val="22"/>
          <w:szCs w:val="22"/>
        </w:rPr>
        <w:t>.</w:t>
      </w:r>
    </w:p>
    <w:p w:rsidR="00B75F1F" w:rsidRPr="00B75F1F" w:rsidRDefault="00B75F1F" w:rsidP="00B75F1F">
      <w:pPr>
        <w:rPr>
          <w:rFonts w:asciiTheme="minorHAnsi" w:hAnsiTheme="minorHAnsi" w:cs="Arial"/>
          <w:color w:val="333333"/>
          <w:sz w:val="22"/>
          <w:szCs w:val="22"/>
        </w:rPr>
      </w:pPr>
    </w:p>
    <w:p w:rsidR="00B75F1F" w:rsidRPr="00B75F1F" w:rsidRDefault="00B75F1F" w:rsidP="00B75F1F">
      <w:pPr>
        <w:pStyle w:val="Heading2"/>
        <w:shd w:val="clear" w:color="auto" w:fill="17365D"/>
        <w:spacing w:before="0"/>
        <w:rPr>
          <w:rFonts w:asciiTheme="minorHAnsi" w:hAnsiTheme="minorHAnsi"/>
          <w:sz w:val="22"/>
          <w:szCs w:val="22"/>
        </w:rPr>
      </w:pPr>
      <w:r w:rsidRPr="00B75F1F">
        <w:rPr>
          <w:rFonts w:asciiTheme="minorHAnsi" w:hAnsiTheme="minorHAnsi"/>
          <w:sz w:val="22"/>
          <w:szCs w:val="22"/>
        </w:rPr>
        <w:t>Staff networks</w:t>
      </w:r>
    </w:p>
    <w:p w:rsidR="00B75F1F" w:rsidRPr="00B75F1F" w:rsidRDefault="00B75F1F" w:rsidP="00B75F1F">
      <w:pPr>
        <w:rPr>
          <w:rFonts w:asciiTheme="minorHAnsi" w:hAnsiTheme="minorHAnsi" w:cs="Arial"/>
          <w:color w:val="1F497D"/>
          <w:sz w:val="22"/>
          <w:szCs w:val="22"/>
        </w:rPr>
      </w:pPr>
      <w:r w:rsidRPr="00B75F1F">
        <w:rPr>
          <w:rFonts w:asciiTheme="minorHAnsi" w:hAnsiTheme="minorHAnsi" w:cs="Arial"/>
          <w:color w:val="333333"/>
          <w:sz w:val="22"/>
          <w:szCs w:val="22"/>
        </w:rPr>
        <w:t xml:space="preserve">The University has a number of staff networks including the Oxford Research Staff Society, BME staff network, LGBT+ staff network and a disabled staff network. You can find more information at </w:t>
      </w:r>
      <w:hyperlink r:id="rId26" w:history="1">
        <w:r w:rsidRPr="00B75F1F">
          <w:rPr>
            <w:rStyle w:val="Hyperlink"/>
            <w:rFonts w:asciiTheme="minorHAnsi" w:hAnsiTheme="minorHAnsi" w:cs="Arial"/>
            <w:sz w:val="22"/>
            <w:szCs w:val="22"/>
          </w:rPr>
          <w:t>www.admin.ox.ac.uk/eop/inpractice/networks/</w:t>
        </w:r>
      </w:hyperlink>
      <w:r w:rsidRPr="00B75F1F">
        <w:rPr>
          <w:rFonts w:asciiTheme="minorHAnsi" w:hAnsiTheme="minorHAnsi" w:cs="Arial"/>
          <w:color w:val="1F497D"/>
          <w:sz w:val="22"/>
          <w:szCs w:val="22"/>
        </w:rPr>
        <w:t>.</w:t>
      </w:r>
    </w:p>
    <w:p w:rsidR="00B75F1F" w:rsidRPr="00B75F1F" w:rsidRDefault="00B75F1F" w:rsidP="00B75F1F">
      <w:pPr>
        <w:rPr>
          <w:rFonts w:asciiTheme="minorHAnsi" w:hAnsiTheme="minorHAnsi" w:cs="Arial"/>
          <w:color w:val="1F497D"/>
          <w:sz w:val="22"/>
          <w:szCs w:val="22"/>
        </w:rPr>
      </w:pPr>
    </w:p>
    <w:p w:rsidR="00B75F1F" w:rsidRPr="00B75F1F" w:rsidRDefault="00B75F1F" w:rsidP="00B75F1F">
      <w:pPr>
        <w:pStyle w:val="Heading2"/>
        <w:shd w:val="clear" w:color="auto" w:fill="17365D"/>
        <w:spacing w:before="0"/>
        <w:rPr>
          <w:rFonts w:asciiTheme="minorHAnsi" w:hAnsiTheme="minorHAnsi"/>
          <w:sz w:val="22"/>
          <w:szCs w:val="22"/>
        </w:rPr>
      </w:pPr>
      <w:r w:rsidRPr="00B75F1F">
        <w:rPr>
          <w:rFonts w:asciiTheme="minorHAnsi" w:hAnsiTheme="minorHAnsi"/>
          <w:sz w:val="22"/>
          <w:szCs w:val="22"/>
        </w:rPr>
        <w:t>Additional benefits</w:t>
      </w:r>
    </w:p>
    <w:p w:rsidR="00B75F1F" w:rsidRPr="00B75F1F" w:rsidRDefault="00B75F1F" w:rsidP="00B75F1F">
      <w:pPr>
        <w:rPr>
          <w:rFonts w:asciiTheme="minorHAnsi" w:hAnsiTheme="minorHAnsi"/>
          <w:sz w:val="22"/>
          <w:szCs w:val="22"/>
        </w:rPr>
      </w:pPr>
      <w:r w:rsidRPr="00B75F1F">
        <w:rPr>
          <w:rFonts w:asciiTheme="minorHAnsi" w:hAnsiTheme="minorHAnsi"/>
          <w:sz w:val="22"/>
          <w:szCs w:val="22"/>
        </w:rPr>
        <w:t xml:space="preserve">Staff can enjoy a range of other benefits and discounts, including free entry to the Botanic Gardens and University colleges, and discounts at University museums. </w:t>
      </w:r>
    </w:p>
    <w:p w:rsidR="009508B6" w:rsidRPr="00B75F1F" w:rsidRDefault="00B75F1F" w:rsidP="00B75F1F">
      <w:pPr>
        <w:rPr>
          <w:rFonts w:asciiTheme="minorHAnsi" w:hAnsiTheme="minorHAnsi"/>
          <w:sz w:val="22"/>
          <w:szCs w:val="22"/>
        </w:rPr>
      </w:pPr>
      <w:r w:rsidRPr="00B75F1F">
        <w:rPr>
          <w:rFonts w:asciiTheme="minorHAnsi" w:hAnsiTheme="minorHAnsi"/>
          <w:sz w:val="22"/>
          <w:szCs w:val="22"/>
        </w:rPr>
        <w:t xml:space="preserve">See </w:t>
      </w:r>
      <w:hyperlink r:id="rId27" w:history="1">
        <w:r w:rsidRPr="00B75F1F">
          <w:rPr>
            <w:rStyle w:val="Hyperlink"/>
            <w:rFonts w:asciiTheme="minorHAnsi" w:hAnsiTheme="minorHAnsi"/>
            <w:sz w:val="22"/>
            <w:szCs w:val="22"/>
          </w:rPr>
          <w:t>www.admin.ox.ac.uk/personnel/staffinfo/benefits</w:t>
        </w:r>
      </w:hyperlink>
    </w:p>
    <w:sectPr w:rsidR="009508B6" w:rsidRPr="00B75F1F" w:rsidSect="00B75F1F">
      <w:headerReference w:type="first" r:id="rId28"/>
      <w:footerReference w:type="first" r:id="rId2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5F1F" w:rsidRDefault="00B75F1F" w:rsidP="00B75F1F">
      <w:r>
        <w:separator/>
      </w:r>
    </w:p>
  </w:endnote>
  <w:endnote w:type="continuationSeparator" w:id="0">
    <w:p w:rsidR="00B75F1F" w:rsidRDefault="00B75F1F" w:rsidP="00B75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9999999">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F1F" w:rsidRDefault="00B75F1F">
    <w:pPr>
      <w:pStyle w:val="Footer"/>
    </w:pPr>
    <w:r w:rsidRPr="00287004">
      <w:rPr>
        <w:noProof/>
        <w:lang w:eastAsia="en-GB"/>
      </w:rPr>
      <w:drawing>
        <wp:inline distT="0" distB="0" distL="0" distR="0">
          <wp:extent cx="714375" cy="563257"/>
          <wp:effectExtent l="0" t="0" r="0" b="8255"/>
          <wp:docPr id="7" name="Picture 7" descr="LW_logo_employ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W_logo_employer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292" cy="567922"/>
                  </a:xfrm>
                  <a:prstGeom prst="rect">
                    <a:avLst/>
                  </a:prstGeom>
                  <a:noFill/>
                  <a:ln>
                    <a:noFill/>
                  </a:ln>
                </pic:spPr>
              </pic:pic>
            </a:graphicData>
          </a:graphic>
        </wp:inline>
      </w:drawing>
    </w:r>
    <w:r>
      <w:t xml:space="preserve"> </w:t>
    </w:r>
    <w:r>
      <w:rPr>
        <w:noProof/>
        <w:lang w:eastAsia="en-GB"/>
      </w:rPr>
      <w:drawing>
        <wp:inline distT="0" distB="0" distL="0" distR="0">
          <wp:extent cx="771525" cy="638175"/>
          <wp:effectExtent l="0" t="0" r="9525" b="9525"/>
          <wp:docPr id="6" name="Picture 6" descr="stonewall-diversitychampion-logo-black">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onewall-diversitychampion-logo-black"/>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71525" cy="638175"/>
                  </a:xfrm>
                  <a:prstGeom prst="rect">
                    <a:avLst/>
                  </a:prstGeom>
                  <a:noFill/>
                  <a:ln>
                    <a:noFill/>
                  </a:ln>
                </pic:spPr>
              </pic:pic>
            </a:graphicData>
          </a:graphic>
        </wp:inline>
      </w:drawing>
    </w:r>
    <w:r>
      <w:rPr>
        <w:rFonts w:ascii="Verdana" w:hAnsi="Verdana"/>
        <w:color w:val="444444"/>
        <w:sz w:val="17"/>
        <w:szCs w:val="17"/>
      </w:rPr>
      <w:t xml:space="preserve">  </w:t>
    </w:r>
    <w:hyperlink r:id="rId4" w:history="1">
      <w:r>
        <w:rPr>
          <w:rFonts w:ascii="Verdana" w:hAnsi="Verdana"/>
          <w:color w:val="002D62"/>
          <w:sz w:val="17"/>
          <w:szCs w:val="17"/>
        </w:rPr>
        <w:fldChar w:fldCharType="begin"/>
      </w:r>
      <w:r>
        <w:rPr>
          <w:rFonts w:ascii="Verdana" w:hAnsi="Verdana"/>
          <w:color w:val="002D62"/>
          <w:sz w:val="17"/>
          <w:szCs w:val="17"/>
        </w:rPr>
        <w:instrText xml:space="preserve"> INCLUDEPICTURE "https://www.ox.ac.uk/media/global/wwwoxacuk/localsites/currentvacancies/images/lefthandside/HR_excellence3.jpg" \* MERGEFORMATINET </w:instrText>
      </w:r>
      <w:r>
        <w:rPr>
          <w:rFonts w:ascii="Verdana" w:hAnsi="Verdana"/>
          <w:color w:val="002D62"/>
          <w:sz w:val="17"/>
          <w:szCs w:val="17"/>
        </w:rPr>
        <w:fldChar w:fldCharType="separate"/>
      </w:r>
      <w:r>
        <w:rPr>
          <w:rFonts w:ascii="Verdana" w:hAnsi="Verdana"/>
          <w:color w:val="002D62"/>
          <w:sz w:val="17"/>
          <w:szCs w:val="1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href="http://www.admin.ox.ac.uk/personnel/staffinfo/resstaff/hrexcellence/" style="width:52.5pt;height:57pt" o:button="t">
            <v:imagedata r:id="rId5" r:href="rId6"/>
          </v:shape>
        </w:pict>
      </w:r>
      <w:r>
        <w:rPr>
          <w:rFonts w:ascii="Verdana" w:hAnsi="Verdana"/>
          <w:color w:val="002D62"/>
          <w:sz w:val="17"/>
          <w:szCs w:val="17"/>
        </w:rPr>
        <w:fldChar w:fldCharType="end"/>
      </w:r>
    </w:hyperlink>
    <w:hyperlink r:id="rId7" w:history="1">
      <w:r>
        <w:rPr>
          <w:rFonts w:ascii="Verdana" w:hAnsi="Verdana"/>
          <w:color w:val="002D62"/>
          <w:sz w:val="17"/>
          <w:szCs w:val="17"/>
        </w:rPr>
        <w:fldChar w:fldCharType="begin"/>
      </w:r>
      <w:r>
        <w:rPr>
          <w:rFonts w:ascii="Verdana" w:hAnsi="Verdana"/>
          <w:color w:val="002D62"/>
          <w:sz w:val="17"/>
          <w:szCs w:val="17"/>
        </w:rPr>
        <w:instrText xml:space="preserve"> INCLUDEPICTURE "https://www.ox.ac.uk/media/global/wwwoxacuk/localsites/currentvacancies/images/lefthandside/AS_RGB_Bronze-Award_reduced.png" \* MERGEFORMATINET </w:instrText>
      </w:r>
      <w:r>
        <w:rPr>
          <w:rFonts w:ascii="Verdana" w:hAnsi="Verdana"/>
          <w:color w:val="002D62"/>
          <w:sz w:val="17"/>
          <w:szCs w:val="17"/>
        </w:rPr>
        <w:fldChar w:fldCharType="separate"/>
      </w:r>
      <w:r>
        <w:rPr>
          <w:rFonts w:ascii="Verdana" w:hAnsi="Verdana"/>
          <w:color w:val="002D62"/>
          <w:sz w:val="17"/>
          <w:szCs w:val="17"/>
        </w:rPr>
        <w:pict>
          <v:shape id="_x0000_i1028" type="#_x0000_t75" href="http://www.admin.ox.ac.uk/eop/gender/athenaswan/" style="width:87pt;height:47.25pt" o:button="t">
            <v:imagedata r:id="rId8" r:href="rId9"/>
          </v:shape>
        </w:pict>
      </w:r>
      <w:r>
        <w:rPr>
          <w:rFonts w:ascii="Verdana" w:hAnsi="Verdana"/>
          <w:color w:val="002D62"/>
          <w:sz w:val="17"/>
          <w:szCs w:val="17"/>
        </w:rPr>
        <w:fldChar w:fldCharType="end"/>
      </w:r>
    </w:hyperlink>
    <w:r>
      <w:rPr>
        <w:rFonts w:ascii="Verdana" w:hAnsi="Verdana"/>
        <w:color w:val="444444"/>
        <w:sz w:val="17"/>
        <w:szCs w:val="17"/>
      </w:rPr>
      <w:t xml:space="preserve">  </w:t>
    </w:r>
    <w:r>
      <w:rPr>
        <w:rFonts w:ascii="Verdana" w:hAnsi="Verdana"/>
        <w:noProof/>
        <w:color w:val="444444"/>
        <w:sz w:val="17"/>
        <w:szCs w:val="17"/>
        <w:lang w:eastAsia="en-GB"/>
      </w:rPr>
      <w:drawing>
        <wp:inline distT="0" distB="0" distL="0" distR="0">
          <wp:extent cx="1257300" cy="514350"/>
          <wp:effectExtent l="0" t="0" r="0" b="0"/>
          <wp:docPr id="5" name="Picture 5" descr="Mindful-Employer-logo-blu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indful-Employer-logo-blu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7300" cy="514350"/>
                  </a:xfrm>
                  <a:prstGeom prst="rect">
                    <a:avLst/>
                  </a:prstGeom>
                  <a:noFill/>
                  <a:ln>
                    <a:noFill/>
                  </a:ln>
                </pic:spPr>
              </pic:pic>
            </a:graphicData>
          </a:graphic>
        </wp:inline>
      </w:drawing>
    </w:r>
    <w:r>
      <w:rPr>
        <w:rFonts w:ascii="Verdana" w:hAnsi="Verdana"/>
        <w:color w:val="444444"/>
        <w:sz w:val="17"/>
        <w:szCs w:val="17"/>
      </w:rPr>
      <w:t xml:space="preserve">  </w:t>
    </w:r>
    <w:r>
      <w:rPr>
        <w:rFonts w:ascii="Verdana" w:hAnsi="Verdana"/>
        <w:color w:val="444444"/>
        <w:sz w:val="17"/>
        <w:szCs w:val="17"/>
      </w:rPr>
      <w:tab/>
    </w:r>
    <w:r>
      <w:rPr>
        <w:rFonts w:ascii="Verdana" w:hAnsi="Verdana"/>
        <w:noProof/>
        <w:color w:val="444444"/>
        <w:sz w:val="17"/>
        <w:szCs w:val="17"/>
        <w:lang w:eastAsia="en-GB"/>
      </w:rPr>
      <w:drawing>
        <wp:inline distT="0" distB="0" distL="0" distR="0">
          <wp:extent cx="838200" cy="523875"/>
          <wp:effectExtent l="0" t="0" r="0" b="9525"/>
          <wp:docPr id="4" name="Picture 4" descr="Race_RGB_Bronze Award side colum siz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ace_RGB_Bronze Award side colum siz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8200" cy="523875"/>
                  </a:xfrm>
                  <a:prstGeom prst="rect">
                    <a:avLst/>
                  </a:prstGeom>
                  <a:noFill/>
                  <a:ln>
                    <a:noFill/>
                  </a:ln>
                </pic:spPr>
              </pic:pic>
            </a:graphicData>
          </a:graphic>
        </wp:inline>
      </w:drawing>
    </w:r>
    <w:r>
      <w:rPr>
        <w:rFonts w:ascii="Verdana" w:hAnsi="Verdana"/>
        <w:color w:val="444444"/>
        <w:sz w:val="17"/>
        <w:szCs w:val="17"/>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5F1F" w:rsidRDefault="00B75F1F" w:rsidP="00B75F1F">
      <w:r>
        <w:separator/>
      </w:r>
    </w:p>
  </w:footnote>
  <w:footnote w:type="continuationSeparator" w:id="0">
    <w:p w:rsidR="00B75F1F" w:rsidRDefault="00B75F1F" w:rsidP="00B75F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F1F" w:rsidRPr="00B75F1F" w:rsidRDefault="00B75F1F" w:rsidP="00B75F1F">
    <w:pPr>
      <w:pStyle w:val="Header"/>
      <w:tabs>
        <w:tab w:val="right" w:pos="9072"/>
      </w:tabs>
      <w:rPr>
        <w:sz w:val="28"/>
        <w:szCs w:val="28"/>
      </w:rPr>
    </w:pPr>
    <w:r w:rsidRPr="00735196">
      <w:rPr>
        <w:noProof/>
        <w:sz w:val="28"/>
        <w:szCs w:val="28"/>
        <w:lang w:eastAsia="en-GB"/>
      </w:rPr>
      <w:drawing>
        <wp:anchor distT="0" distB="0" distL="114300" distR="114300" simplePos="0" relativeHeight="251660288" behindDoc="1" locked="0" layoutInCell="1" allowOverlap="1">
          <wp:simplePos x="0" y="0"/>
          <wp:positionH relativeFrom="column">
            <wp:posOffset>4681855</wp:posOffset>
          </wp:positionH>
          <wp:positionV relativeFrom="paragraph">
            <wp:posOffset>-274320</wp:posOffset>
          </wp:positionV>
          <wp:extent cx="1097280" cy="1097280"/>
          <wp:effectExtent l="0" t="0" r="762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C1AE6">
      <w:rPr>
        <w:noProof/>
        <w:lang w:eastAsia="en-GB"/>
      </w:rPr>
      <mc:AlternateContent>
        <mc:Choice Requires="wps">
          <w:drawing>
            <wp:anchor distT="0" distB="0" distL="114300" distR="114300" simplePos="0" relativeHeight="251659264" behindDoc="0" locked="0" layoutInCell="1" allowOverlap="1">
              <wp:simplePos x="0" y="0"/>
              <wp:positionH relativeFrom="margin">
                <wp:posOffset>5715</wp:posOffset>
              </wp:positionH>
              <wp:positionV relativeFrom="margin">
                <wp:posOffset>-1261745</wp:posOffset>
              </wp:positionV>
              <wp:extent cx="1818640" cy="1033145"/>
              <wp:effectExtent l="5715" t="5080" r="1397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8640" cy="1033145"/>
                      </a:xfrm>
                      <a:prstGeom prst="rect">
                        <a:avLst/>
                      </a:prstGeom>
                      <a:solidFill>
                        <a:srgbClr val="FFFFFF"/>
                      </a:solidFill>
                      <a:ln w="9525">
                        <a:solidFill>
                          <a:srgbClr val="000000"/>
                        </a:solidFill>
                        <a:miter lim="800000"/>
                        <a:headEnd/>
                        <a:tailEnd/>
                      </a:ln>
                    </wps:spPr>
                    <wps:txbx>
                      <w:txbxContent>
                        <w:p w:rsidR="00B75F1F" w:rsidRDefault="00B75F1F" w:rsidP="00B75F1F">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5pt;margin-top:-99.35pt;width:143.2pt;height:81.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MOPKQIAAFEEAAAOAAAAZHJzL2Uyb0RvYy54bWysVNtu2zAMfR+wfxD0vvjSpEuNOEWXLsOA&#10;7gK0+wBZlm1hsqhJSuzu60vJbpbdXob5QRBF6vDwkPLmeuwVOQrrJOiSZouUEqE51FK3Jf3ysH+1&#10;psR5pmumQIuSPgpHr7cvX2wGU4gcOlC1sARBtCsGU9LOe1MkieOd6JlbgBEanQ3Ynnk0bZvUlg2I&#10;3qskT9PLZABbGwtcOIent5OTbiN+0wjuPzWNE56okiI3H1cb1yqsyXbDitYy00k+02D/wKJnUmPS&#10;E9Qt84wcrPwNqpfcgoPGLzj0CTSN5CLWgNVk6S/V3HfMiFgLiuPMSSb3/2D5x+NnS2Rd0pwSzXps&#10;0YMYPXkDI8mDOoNxBQbdGwzzIx5jl2OlztwB/+qIhl3HdCturIWhE6xGdlm4mZxdnXBcAKmGD1Bj&#10;GnbwEIHGxvZBOhSDIDp26fHUmUCFh5TrbH25RBdHX5ZeXGTLVczBiufrxjr/TkBPwqakFlsf4dnx&#10;zvlAhxXPISGbAyXrvVQqGratdsqSI8Mx2cdvRv8pTGkylPRqla8mBf4KkcbvTxC99DjvSvYlXZ+C&#10;WBF0e6vrOI2eSTXtkbLSs5BBu0lFP1bj3JgK6keU1MI01/gOcdOB/U7JgDNdUvftwKygRL3X2Jar&#10;bBk09NFYrl7naNhzT3XuYZojVEk9JdN256eHczBWth1mmgZBww22spFR5NDzidXMG+c2aj+/sfAw&#10;zu0Y9eNPsH0CAAD//wMAUEsDBBQABgAIAAAAIQCwqMeU3wAAAAkBAAAPAAAAZHJzL2Rvd25yZXYu&#10;eG1sTI/NTsMwEITvSLyDtUhcUOu0QflrnAohgeAGBdGrG7tJhL0OtpuGt2c5wXF2RjPf1tvZGjZp&#10;HwaHAlbLBJjG1qkBOwHvbw+LAliIEpU0DrWAbx1g21xe1LJS7oyvetrFjlEJhkoK6GMcK85D22sr&#10;w9KNGsk7Om9lJOk7rrw8U7k1fJ0kGbdyQFro5ajve91+7k5WQHH7NO3Dc/ry0WZHU8abfHr88kJc&#10;X813G2BRz/EvDL/4hA4NMR3cCVVgRkBJOQGLVVnkwMhfF3kK7ECnNEuANzX//0HzAwAA//8DAFBL&#10;AQItABQABgAIAAAAIQC2gziS/gAAAOEBAAATAAAAAAAAAAAAAAAAAAAAAABbQ29udGVudF9UeXBl&#10;c10ueG1sUEsBAi0AFAAGAAgAAAAhADj9If/WAAAAlAEAAAsAAAAAAAAAAAAAAAAALwEAAF9yZWxz&#10;Ly5yZWxzUEsBAi0AFAAGAAgAAAAhAM+0w48pAgAAUQQAAA4AAAAAAAAAAAAAAAAALgIAAGRycy9l&#10;Mm9Eb2MueG1sUEsBAi0AFAAGAAgAAAAhALCox5TfAAAACQEAAA8AAAAAAAAAAAAAAAAAgwQAAGRy&#10;cy9kb3ducmV2LnhtbFBLBQYAAAAABAAEAPMAAACPBQAAAAA=&#10;">
              <v:textbox>
                <w:txbxContent>
                  <w:p w:rsidR="00B75F1F" w:rsidRDefault="00B75F1F" w:rsidP="00B75F1F">
                    <w:pPr>
                      <w:jc w:val="center"/>
                    </w:pPr>
                  </w:p>
                </w:txbxContent>
              </v:textbox>
              <w10:wrap type="square" anchorx="margin" anchory="margin"/>
            </v:shape>
          </w:pict>
        </mc:Fallback>
      </mc:AlternateContent>
    </w:r>
  </w:p>
  <w:p w:rsidR="00B75F1F" w:rsidRPr="00315799" w:rsidRDefault="00B75F1F" w:rsidP="00B75F1F">
    <w:pPr>
      <w:pStyle w:val="Header"/>
      <w:jc w:val="center"/>
    </w:pPr>
    <w:r w:rsidRPr="00315799">
      <w:rPr>
        <w:b/>
      </w:rPr>
      <w:t>_____________________________________________</w:t>
    </w:r>
    <w:r>
      <w:rPr>
        <w:b/>
      </w:rPr>
      <w:t>______</w:t>
    </w:r>
    <w:r w:rsidRPr="00315799">
      <w:rPr>
        <w:b/>
      </w:rPr>
      <w:t>______________________</w:t>
    </w:r>
  </w:p>
  <w:p w:rsidR="00B75F1F" w:rsidRPr="00B75F1F" w:rsidRDefault="00B75F1F" w:rsidP="00B75F1F">
    <w:pPr>
      <w:pStyle w:val="Header"/>
      <w:rPr>
        <w:rFonts w:asciiTheme="minorHAnsi" w:hAnsiTheme="minorHAnsi"/>
      </w:rPr>
    </w:pPr>
    <w:r w:rsidRPr="00B75F1F">
      <w:rPr>
        <w:rFonts w:asciiTheme="minorHAnsi" w:hAnsiTheme="minorHAnsi"/>
      </w:rPr>
      <w:t>HUMANITIES DIVISION</w:t>
    </w:r>
  </w:p>
  <w:p w:rsidR="00B75F1F" w:rsidRDefault="00B75F1F">
    <w:pPr>
      <w:pStyle w:val="Header"/>
    </w:pPr>
  </w:p>
  <w:p w:rsidR="00B75F1F" w:rsidRDefault="00B75F1F">
    <w:pPr>
      <w:pStyle w:val="Header"/>
    </w:pPr>
  </w:p>
  <w:p w:rsidR="00B75F1F" w:rsidRDefault="00B75F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D2737"/>
    <w:multiLevelType w:val="hybridMultilevel"/>
    <w:tmpl w:val="07EE7E5E"/>
    <w:lvl w:ilvl="0" w:tplc="816C69F0">
      <w:start w:val="1"/>
      <w:numFmt w:val="decimal"/>
      <w:lvlText w:val="%1."/>
      <w:lvlJc w:val="left"/>
      <w:pPr>
        <w:ind w:left="360" w:hanging="360"/>
      </w:pPr>
      <w:rPr>
        <w:rFonts w:cs="Times New Roman" w:hint="default"/>
        <w:b w:val="0"/>
        <w:sz w:val="22"/>
        <w:szCs w:val="22"/>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 w15:restartNumberingAfterBreak="0">
    <w:nsid w:val="0D275032"/>
    <w:multiLevelType w:val="hybridMultilevel"/>
    <w:tmpl w:val="D07A7214"/>
    <w:lvl w:ilvl="0" w:tplc="205AA4E0">
      <w:start w:val="1"/>
      <w:numFmt w:val="decimal"/>
      <w:lvlText w:val="%1."/>
      <w:lvlJc w:val="left"/>
      <w:pPr>
        <w:ind w:left="567" w:hanging="567"/>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18180FAB"/>
    <w:multiLevelType w:val="hybridMultilevel"/>
    <w:tmpl w:val="D536F5CA"/>
    <w:lvl w:ilvl="0" w:tplc="946ED206">
      <w:start w:val="1"/>
      <w:numFmt w:val="lowerLetter"/>
      <w:lvlText w:val="%1."/>
      <w:lvlJc w:val="left"/>
      <w:pPr>
        <w:ind w:left="567" w:hanging="567"/>
      </w:pPr>
      <w:rPr>
        <w:rFonts w:ascii="Calibri" w:hAnsi="Calibri" w:cs="Times New Roman" w:hint="default"/>
      </w:rPr>
    </w:lvl>
    <w:lvl w:ilvl="1" w:tplc="08090019" w:tentative="1">
      <w:start w:val="1"/>
      <w:numFmt w:val="lowerLetter"/>
      <w:lvlText w:val="%2."/>
      <w:lvlJc w:val="left"/>
      <w:pPr>
        <w:ind w:left="-261" w:hanging="360"/>
      </w:pPr>
      <w:rPr>
        <w:rFonts w:cs="Times New Roman"/>
      </w:rPr>
    </w:lvl>
    <w:lvl w:ilvl="2" w:tplc="0809001B" w:tentative="1">
      <w:start w:val="1"/>
      <w:numFmt w:val="lowerRoman"/>
      <w:lvlText w:val="%3."/>
      <w:lvlJc w:val="right"/>
      <w:pPr>
        <w:ind w:left="459" w:hanging="180"/>
      </w:pPr>
      <w:rPr>
        <w:rFonts w:cs="Times New Roman"/>
      </w:rPr>
    </w:lvl>
    <w:lvl w:ilvl="3" w:tplc="0809000F" w:tentative="1">
      <w:start w:val="1"/>
      <w:numFmt w:val="decimal"/>
      <w:lvlText w:val="%4."/>
      <w:lvlJc w:val="left"/>
      <w:pPr>
        <w:ind w:left="1179" w:hanging="360"/>
      </w:pPr>
      <w:rPr>
        <w:rFonts w:cs="Times New Roman"/>
      </w:rPr>
    </w:lvl>
    <w:lvl w:ilvl="4" w:tplc="08090019" w:tentative="1">
      <w:start w:val="1"/>
      <w:numFmt w:val="lowerLetter"/>
      <w:lvlText w:val="%5."/>
      <w:lvlJc w:val="left"/>
      <w:pPr>
        <w:ind w:left="1899" w:hanging="360"/>
      </w:pPr>
      <w:rPr>
        <w:rFonts w:cs="Times New Roman"/>
      </w:rPr>
    </w:lvl>
    <w:lvl w:ilvl="5" w:tplc="0809001B" w:tentative="1">
      <w:start w:val="1"/>
      <w:numFmt w:val="lowerRoman"/>
      <w:lvlText w:val="%6."/>
      <w:lvlJc w:val="right"/>
      <w:pPr>
        <w:ind w:left="2619" w:hanging="180"/>
      </w:pPr>
      <w:rPr>
        <w:rFonts w:cs="Times New Roman"/>
      </w:rPr>
    </w:lvl>
    <w:lvl w:ilvl="6" w:tplc="0809000F" w:tentative="1">
      <w:start w:val="1"/>
      <w:numFmt w:val="decimal"/>
      <w:lvlText w:val="%7."/>
      <w:lvlJc w:val="left"/>
      <w:pPr>
        <w:ind w:left="3339" w:hanging="360"/>
      </w:pPr>
      <w:rPr>
        <w:rFonts w:cs="Times New Roman"/>
      </w:rPr>
    </w:lvl>
    <w:lvl w:ilvl="7" w:tplc="08090019" w:tentative="1">
      <w:start w:val="1"/>
      <w:numFmt w:val="lowerLetter"/>
      <w:lvlText w:val="%8."/>
      <w:lvlJc w:val="left"/>
      <w:pPr>
        <w:ind w:left="4059" w:hanging="360"/>
      </w:pPr>
      <w:rPr>
        <w:rFonts w:cs="Times New Roman"/>
      </w:rPr>
    </w:lvl>
    <w:lvl w:ilvl="8" w:tplc="0809001B" w:tentative="1">
      <w:start w:val="1"/>
      <w:numFmt w:val="lowerRoman"/>
      <w:lvlText w:val="%9."/>
      <w:lvlJc w:val="right"/>
      <w:pPr>
        <w:ind w:left="4779" w:hanging="180"/>
      </w:pPr>
      <w:rPr>
        <w:rFonts w:cs="Times New Roman"/>
      </w:rPr>
    </w:lvl>
  </w:abstractNum>
  <w:abstractNum w:abstractNumId="3" w15:restartNumberingAfterBreak="0">
    <w:nsid w:val="26A11F4D"/>
    <w:multiLevelType w:val="multilevel"/>
    <w:tmpl w:val="A15E34BA"/>
    <w:lvl w:ilvl="0">
      <w:start w:val="1"/>
      <w:numFmt w:val="bullet"/>
      <w:pStyle w:val="ListBullet"/>
      <w:lvlText w:val=""/>
      <w:lvlJc w:val="left"/>
      <w:pPr>
        <w:tabs>
          <w:tab w:val="num" w:pos="576"/>
        </w:tabs>
        <w:ind w:left="576" w:hanging="576"/>
      </w:pPr>
      <w:rPr>
        <w:rFonts w:ascii="Symbol" w:hAnsi="Symbol" w:hint="default"/>
        <w:color w:val="auto"/>
      </w:rPr>
    </w:lvl>
    <w:lvl w:ilvl="1">
      <w:start w:val="1"/>
      <w:numFmt w:val="none"/>
      <w:pStyle w:val="ListContinue"/>
      <w:suff w:val="nothing"/>
      <w:lvlText w:val=""/>
      <w:lvlJc w:val="left"/>
      <w:pPr>
        <w:ind w:left="576" w:firstLine="0"/>
      </w:pPr>
      <w:rPr>
        <w:color w:val="auto"/>
      </w:rPr>
    </w:lvl>
    <w:lvl w:ilvl="2">
      <w:start w:val="1"/>
      <w:numFmt w:val="bullet"/>
      <w:pStyle w:val="ListBullet2"/>
      <w:lvlText w:val=""/>
      <w:lvlJc w:val="left"/>
      <w:pPr>
        <w:tabs>
          <w:tab w:val="num" w:pos="1152"/>
        </w:tabs>
        <w:ind w:left="1152" w:hanging="576"/>
      </w:pPr>
      <w:rPr>
        <w:rFonts w:ascii="Symbol" w:hAnsi="Symbol" w:hint="default"/>
        <w:color w:val="auto"/>
      </w:rPr>
    </w:lvl>
    <w:lvl w:ilvl="3">
      <w:start w:val="1"/>
      <w:numFmt w:val="none"/>
      <w:pStyle w:val="ListContinue2"/>
      <w:suff w:val="nothing"/>
      <w:lvlText w:val=""/>
      <w:lvlJc w:val="left"/>
      <w:pPr>
        <w:ind w:left="1152" w:firstLine="0"/>
      </w:pPr>
      <w:rPr>
        <w:color w:val="auto"/>
      </w:rPr>
    </w:lvl>
    <w:lvl w:ilvl="4">
      <w:start w:val="1"/>
      <w:numFmt w:val="none"/>
      <w:suff w:val="nothing"/>
      <w:lvlText w:val=""/>
      <w:lvlJc w:val="left"/>
      <w:pPr>
        <w:ind w:left="0" w:firstLine="0"/>
      </w:pPr>
      <w:rPr>
        <w:color w:val="auto"/>
      </w:rPr>
    </w:lvl>
    <w:lvl w:ilvl="5">
      <w:start w:val="1"/>
      <w:numFmt w:val="none"/>
      <w:suff w:val="nothing"/>
      <w:lvlText w:val=""/>
      <w:lvlJc w:val="left"/>
      <w:pPr>
        <w:ind w:left="0" w:firstLine="0"/>
      </w:pPr>
      <w:rPr>
        <w:color w:val="auto"/>
      </w:rPr>
    </w:lvl>
    <w:lvl w:ilvl="6">
      <w:start w:val="1"/>
      <w:numFmt w:val="none"/>
      <w:suff w:val="nothing"/>
      <w:lvlText w:val=""/>
      <w:lvlJc w:val="left"/>
      <w:pPr>
        <w:ind w:left="0" w:firstLine="0"/>
      </w:pPr>
      <w:rPr>
        <w:color w:val="auto"/>
      </w:rPr>
    </w:lvl>
    <w:lvl w:ilvl="7">
      <w:start w:val="1"/>
      <w:numFmt w:val="none"/>
      <w:suff w:val="nothing"/>
      <w:lvlText w:val=""/>
      <w:lvlJc w:val="left"/>
      <w:pPr>
        <w:ind w:left="0" w:firstLine="0"/>
      </w:pPr>
      <w:rPr>
        <w:color w:val="auto"/>
      </w:rPr>
    </w:lvl>
    <w:lvl w:ilvl="8">
      <w:start w:val="1"/>
      <w:numFmt w:val="none"/>
      <w:suff w:val="nothing"/>
      <w:lvlText w:val=""/>
      <w:lvlJc w:val="left"/>
      <w:pPr>
        <w:ind w:left="0" w:firstLine="0"/>
      </w:pPr>
      <w:rPr>
        <w:color w:val="auto"/>
      </w:rPr>
    </w:lvl>
  </w:abstractNum>
  <w:abstractNum w:abstractNumId="4" w15:restartNumberingAfterBreak="0">
    <w:nsid w:val="2FEA4DF2"/>
    <w:multiLevelType w:val="hybridMultilevel"/>
    <w:tmpl w:val="10DE6A82"/>
    <w:lvl w:ilvl="0" w:tplc="0809001B">
      <w:start w:val="1"/>
      <w:numFmt w:val="lowerRoman"/>
      <w:lvlText w:val="%1."/>
      <w:lvlJc w:val="right"/>
      <w:pPr>
        <w:ind w:left="1854" w:hanging="567"/>
      </w:pPr>
      <w:rPr>
        <w:rFonts w:cs="Times New Roman" w:hint="default"/>
      </w:rPr>
    </w:lvl>
    <w:lvl w:ilvl="1" w:tplc="08090019" w:tentative="1">
      <w:start w:val="1"/>
      <w:numFmt w:val="lowerLetter"/>
      <w:lvlText w:val="%2."/>
      <w:lvlJc w:val="left"/>
      <w:pPr>
        <w:ind w:left="1026" w:hanging="360"/>
      </w:pPr>
      <w:rPr>
        <w:rFonts w:cs="Times New Roman"/>
      </w:rPr>
    </w:lvl>
    <w:lvl w:ilvl="2" w:tplc="0809001B" w:tentative="1">
      <w:start w:val="1"/>
      <w:numFmt w:val="lowerRoman"/>
      <w:lvlText w:val="%3."/>
      <w:lvlJc w:val="right"/>
      <w:pPr>
        <w:ind w:left="1746" w:hanging="180"/>
      </w:pPr>
      <w:rPr>
        <w:rFonts w:cs="Times New Roman"/>
      </w:rPr>
    </w:lvl>
    <w:lvl w:ilvl="3" w:tplc="0809000F" w:tentative="1">
      <w:start w:val="1"/>
      <w:numFmt w:val="decimal"/>
      <w:lvlText w:val="%4."/>
      <w:lvlJc w:val="left"/>
      <w:pPr>
        <w:ind w:left="2466" w:hanging="360"/>
      </w:pPr>
      <w:rPr>
        <w:rFonts w:cs="Times New Roman"/>
      </w:rPr>
    </w:lvl>
    <w:lvl w:ilvl="4" w:tplc="08090019" w:tentative="1">
      <w:start w:val="1"/>
      <w:numFmt w:val="lowerLetter"/>
      <w:lvlText w:val="%5."/>
      <w:lvlJc w:val="left"/>
      <w:pPr>
        <w:ind w:left="3186" w:hanging="360"/>
      </w:pPr>
      <w:rPr>
        <w:rFonts w:cs="Times New Roman"/>
      </w:rPr>
    </w:lvl>
    <w:lvl w:ilvl="5" w:tplc="0809001B" w:tentative="1">
      <w:start w:val="1"/>
      <w:numFmt w:val="lowerRoman"/>
      <w:lvlText w:val="%6."/>
      <w:lvlJc w:val="right"/>
      <w:pPr>
        <w:ind w:left="3906" w:hanging="180"/>
      </w:pPr>
      <w:rPr>
        <w:rFonts w:cs="Times New Roman"/>
      </w:rPr>
    </w:lvl>
    <w:lvl w:ilvl="6" w:tplc="0809000F" w:tentative="1">
      <w:start w:val="1"/>
      <w:numFmt w:val="decimal"/>
      <w:lvlText w:val="%7."/>
      <w:lvlJc w:val="left"/>
      <w:pPr>
        <w:ind w:left="4626" w:hanging="360"/>
      </w:pPr>
      <w:rPr>
        <w:rFonts w:cs="Times New Roman"/>
      </w:rPr>
    </w:lvl>
    <w:lvl w:ilvl="7" w:tplc="08090019" w:tentative="1">
      <w:start w:val="1"/>
      <w:numFmt w:val="lowerLetter"/>
      <w:lvlText w:val="%8."/>
      <w:lvlJc w:val="left"/>
      <w:pPr>
        <w:ind w:left="5346" w:hanging="360"/>
      </w:pPr>
      <w:rPr>
        <w:rFonts w:cs="Times New Roman"/>
      </w:rPr>
    </w:lvl>
    <w:lvl w:ilvl="8" w:tplc="0809001B" w:tentative="1">
      <w:start w:val="1"/>
      <w:numFmt w:val="lowerRoman"/>
      <w:lvlText w:val="%9."/>
      <w:lvlJc w:val="right"/>
      <w:pPr>
        <w:ind w:left="6066" w:hanging="180"/>
      </w:pPr>
      <w:rPr>
        <w:rFonts w:cs="Times New Roman"/>
      </w:rPr>
    </w:lvl>
  </w:abstractNum>
  <w:abstractNum w:abstractNumId="5" w15:restartNumberingAfterBreak="0">
    <w:nsid w:val="4A1B2054"/>
    <w:multiLevelType w:val="multilevel"/>
    <w:tmpl w:val="699CFA40"/>
    <w:lvl w:ilvl="0">
      <w:start w:val="1"/>
      <w:numFmt w:val="decimal"/>
      <w:lvlText w:val="%1."/>
      <w:lvlJc w:val="left"/>
      <w:pPr>
        <w:widowControl w:val="0"/>
        <w:tabs>
          <w:tab w:val="num" w:pos="0"/>
        </w:tabs>
        <w:autoSpaceDE w:val="0"/>
        <w:autoSpaceDN w:val="0"/>
        <w:adjustRightInd w:val="0"/>
        <w:spacing w:line="360" w:lineRule="auto"/>
        <w:ind w:left="1440" w:hanging="720"/>
      </w:pPr>
      <w:rPr>
        <w:rFonts w:ascii="Times New Roman" w:hAnsi="Times New Roman" w:cs="Times New Roman"/>
        <w:b w:val="0"/>
        <w:bCs w:val="0"/>
        <w:i w:val="0"/>
        <w:iCs w:val="0"/>
        <w:caps w:val="0"/>
        <w:strike w:val="0"/>
        <w:dstrike w:val="0"/>
        <w:vanish w:val="0"/>
        <w:color w:val="000000"/>
        <w:sz w:val="26"/>
        <w:szCs w:val="26"/>
        <w:u w:val="none"/>
        <w:effect w:val="none"/>
      </w:rPr>
    </w:lvl>
    <w:lvl w:ilvl="1">
      <w:start w:val="1"/>
      <w:numFmt w:val="lowerLetter"/>
      <w:lvlText w:val="(%2)"/>
      <w:lvlJc w:val="left"/>
      <w:pPr>
        <w:widowControl w:val="0"/>
        <w:tabs>
          <w:tab w:val="num" w:pos="0"/>
        </w:tabs>
        <w:autoSpaceDE w:val="0"/>
        <w:autoSpaceDN w:val="0"/>
        <w:adjustRightInd w:val="0"/>
        <w:spacing w:line="360" w:lineRule="auto"/>
        <w:ind w:left="2160" w:hanging="720"/>
      </w:pPr>
      <w:rPr>
        <w:rFonts w:ascii="Times New Roman" w:hAnsi="Times New Roman" w:cs="Times New Roman"/>
        <w:b w:val="0"/>
        <w:bCs w:val="0"/>
        <w:i w:val="0"/>
        <w:iCs w:val="0"/>
        <w:caps w:val="0"/>
        <w:strike w:val="0"/>
        <w:dstrike w:val="0"/>
        <w:vanish w:val="0"/>
        <w:color w:val="000000"/>
        <w:sz w:val="26"/>
        <w:szCs w:val="26"/>
        <w:u w:val="none"/>
        <w:effect w:val="none"/>
      </w:rPr>
    </w:lvl>
    <w:lvl w:ilvl="2">
      <w:start w:val="1"/>
      <w:numFmt w:val="lowerRoman"/>
      <w:pStyle w:val="Heading3"/>
      <w:lvlText w:val="(%3)"/>
      <w:lvlJc w:val="left"/>
      <w:pPr>
        <w:widowControl w:val="0"/>
        <w:tabs>
          <w:tab w:val="num" w:pos="0"/>
        </w:tabs>
        <w:autoSpaceDE w:val="0"/>
        <w:autoSpaceDN w:val="0"/>
        <w:adjustRightInd w:val="0"/>
        <w:spacing w:line="360" w:lineRule="auto"/>
        <w:ind w:left="2880" w:hanging="720"/>
      </w:pPr>
      <w:rPr>
        <w:rFonts w:ascii="Times New Roman" w:hAnsi="Times New Roman" w:cs="Times New Roman"/>
        <w:b w:val="0"/>
        <w:bCs w:val="0"/>
        <w:i w:val="0"/>
        <w:iCs w:val="0"/>
        <w:caps w:val="0"/>
        <w:strike w:val="0"/>
        <w:dstrike w:val="0"/>
        <w:vanish w:val="0"/>
        <w:color w:val="000000"/>
        <w:sz w:val="26"/>
        <w:szCs w:val="26"/>
        <w:u w:val="none"/>
        <w:effect w:val="none"/>
      </w:rPr>
    </w:lvl>
    <w:lvl w:ilvl="3">
      <w:start w:val="1"/>
      <w:numFmt w:val="bullet"/>
      <w:lvlText w:val="●"/>
      <w:lvlJc w:val="left"/>
      <w:pPr>
        <w:widowControl w:val="0"/>
        <w:tabs>
          <w:tab w:val="num" w:pos="0"/>
        </w:tabs>
        <w:autoSpaceDE w:val="0"/>
        <w:autoSpaceDN w:val="0"/>
        <w:adjustRightInd w:val="0"/>
        <w:spacing w:line="360" w:lineRule="auto"/>
        <w:ind w:left="2880" w:hanging="720"/>
      </w:pPr>
      <w:rPr>
        <w:rFonts w:ascii="Times New Roman" w:hAnsi="Times New Roman" w:cs="Times New Roman"/>
        <w:b w:val="0"/>
        <w:bCs w:val="0"/>
        <w:i w:val="0"/>
        <w:iCs w:val="0"/>
        <w:caps w:val="0"/>
        <w:strike w:val="0"/>
        <w:dstrike w:val="0"/>
        <w:vanish w:val="0"/>
        <w:color w:val="000000"/>
        <w:sz w:val="26"/>
        <w:szCs w:val="26"/>
        <w:u w:val="none"/>
        <w:effect w:val="none"/>
      </w:rPr>
    </w:lvl>
    <w:lvl w:ilvl="4">
      <w:start w:val="1"/>
      <w:numFmt w:val="none"/>
      <w:suff w:val="nothing"/>
      <w:lvlText w:val=""/>
      <w:lvlJc w:val="left"/>
      <w:pPr>
        <w:widowControl w:val="0"/>
        <w:tabs>
          <w:tab w:val="num" w:pos="0"/>
        </w:tabs>
        <w:autoSpaceDE w:val="0"/>
        <w:autoSpaceDN w:val="0"/>
        <w:adjustRightInd w:val="0"/>
        <w:spacing w:line="360" w:lineRule="auto"/>
      </w:pPr>
      <w:rPr>
        <w:rFonts w:ascii="9999999" w:hAnsi="9999999" w:cs="9999999"/>
        <w:b w:val="0"/>
        <w:bCs w:val="0"/>
        <w:i w:val="0"/>
        <w:iCs w:val="0"/>
        <w:caps w:val="0"/>
        <w:strike w:val="0"/>
        <w:dstrike w:val="0"/>
        <w:vanish w:val="0"/>
        <w:color w:val="000000"/>
        <w:sz w:val="26"/>
        <w:szCs w:val="26"/>
        <w:u w:val="none"/>
        <w:effect w:val="none"/>
      </w:rPr>
    </w:lvl>
    <w:lvl w:ilvl="5">
      <w:start w:val="1"/>
      <w:numFmt w:val="none"/>
      <w:suff w:val="nothing"/>
      <w:lvlText w:val=""/>
      <w:lvlJc w:val="left"/>
      <w:pPr>
        <w:widowControl w:val="0"/>
        <w:tabs>
          <w:tab w:val="num" w:pos="0"/>
        </w:tabs>
        <w:autoSpaceDE w:val="0"/>
        <w:autoSpaceDN w:val="0"/>
        <w:adjustRightInd w:val="0"/>
        <w:spacing w:line="360" w:lineRule="auto"/>
      </w:pPr>
      <w:rPr>
        <w:rFonts w:ascii="9999999" w:hAnsi="9999999" w:cs="9999999"/>
        <w:b w:val="0"/>
        <w:bCs w:val="0"/>
        <w:i w:val="0"/>
        <w:iCs w:val="0"/>
        <w:caps w:val="0"/>
        <w:strike w:val="0"/>
        <w:dstrike w:val="0"/>
        <w:vanish w:val="0"/>
        <w:color w:val="000000"/>
        <w:sz w:val="26"/>
        <w:szCs w:val="26"/>
        <w:u w:val="none"/>
        <w:effect w:val="none"/>
      </w:rPr>
    </w:lvl>
    <w:lvl w:ilvl="6">
      <w:start w:val="1"/>
      <w:numFmt w:val="none"/>
      <w:suff w:val="nothing"/>
      <w:lvlText w:val=""/>
      <w:lvlJc w:val="left"/>
      <w:pPr>
        <w:widowControl w:val="0"/>
        <w:tabs>
          <w:tab w:val="num" w:pos="0"/>
        </w:tabs>
        <w:autoSpaceDE w:val="0"/>
        <w:autoSpaceDN w:val="0"/>
        <w:adjustRightInd w:val="0"/>
        <w:spacing w:line="360" w:lineRule="auto"/>
      </w:pPr>
      <w:rPr>
        <w:rFonts w:ascii="9999999" w:hAnsi="9999999" w:cs="9999999"/>
        <w:b w:val="0"/>
        <w:bCs w:val="0"/>
        <w:i w:val="0"/>
        <w:iCs w:val="0"/>
        <w:caps w:val="0"/>
        <w:strike w:val="0"/>
        <w:dstrike w:val="0"/>
        <w:vanish w:val="0"/>
        <w:color w:val="000000"/>
        <w:sz w:val="26"/>
        <w:szCs w:val="26"/>
        <w:u w:val="none"/>
        <w:effect w:val="none"/>
      </w:rPr>
    </w:lvl>
    <w:lvl w:ilvl="7">
      <w:start w:val="1"/>
      <w:numFmt w:val="none"/>
      <w:suff w:val="nothing"/>
      <w:lvlText w:val=""/>
      <w:lvlJc w:val="left"/>
      <w:pPr>
        <w:widowControl w:val="0"/>
        <w:tabs>
          <w:tab w:val="num" w:pos="0"/>
        </w:tabs>
        <w:autoSpaceDE w:val="0"/>
        <w:autoSpaceDN w:val="0"/>
        <w:adjustRightInd w:val="0"/>
        <w:spacing w:line="360" w:lineRule="auto"/>
      </w:pPr>
      <w:rPr>
        <w:rFonts w:ascii="9999999" w:hAnsi="9999999" w:cs="9999999"/>
        <w:b w:val="0"/>
        <w:bCs w:val="0"/>
        <w:i w:val="0"/>
        <w:iCs w:val="0"/>
        <w:caps w:val="0"/>
        <w:strike w:val="0"/>
        <w:dstrike w:val="0"/>
        <w:vanish w:val="0"/>
        <w:color w:val="000000"/>
        <w:sz w:val="26"/>
        <w:szCs w:val="26"/>
        <w:u w:val="none"/>
        <w:effect w:val="none"/>
      </w:rPr>
    </w:lvl>
    <w:lvl w:ilvl="8">
      <w:start w:val="1"/>
      <w:numFmt w:val="none"/>
      <w:suff w:val="nothing"/>
      <w:lvlText w:val=""/>
      <w:lvlJc w:val="left"/>
      <w:pPr>
        <w:widowControl w:val="0"/>
        <w:tabs>
          <w:tab w:val="num" w:pos="0"/>
        </w:tabs>
        <w:autoSpaceDE w:val="0"/>
        <w:autoSpaceDN w:val="0"/>
        <w:adjustRightInd w:val="0"/>
        <w:spacing w:line="360" w:lineRule="auto"/>
      </w:pPr>
      <w:rPr>
        <w:rFonts w:ascii="9999999" w:hAnsi="9999999" w:cs="9999999"/>
        <w:b w:val="0"/>
        <w:bCs w:val="0"/>
        <w:i w:val="0"/>
        <w:iCs w:val="0"/>
        <w:caps w:val="0"/>
        <w:strike w:val="0"/>
        <w:dstrike w:val="0"/>
        <w:vanish w:val="0"/>
        <w:color w:val="000000"/>
        <w:sz w:val="26"/>
        <w:szCs w:val="26"/>
        <w:u w:val="none"/>
        <w:effect w:val="none"/>
      </w:rPr>
    </w:lvl>
  </w:abstractNum>
  <w:abstractNum w:abstractNumId="6" w15:restartNumberingAfterBreak="0">
    <w:nsid w:val="5CA023C8"/>
    <w:multiLevelType w:val="hybridMultilevel"/>
    <w:tmpl w:val="BCEEA9B6"/>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6BF851D4"/>
    <w:multiLevelType w:val="hybridMultilevel"/>
    <w:tmpl w:val="B680E55C"/>
    <w:lvl w:ilvl="0" w:tplc="C4A80B2A">
      <w:start w:val="1"/>
      <w:numFmt w:val="decimal"/>
      <w:lvlText w:val="%1."/>
      <w:lvlJc w:val="left"/>
      <w:pPr>
        <w:tabs>
          <w:tab w:val="num" w:pos="360"/>
        </w:tabs>
        <w:ind w:left="360" w:hanging="360"/>
      </w:pPr>
      <w:rPr>
        <w:rFonts w:ascii="Calibri" w:hAnsi="Calibri" w:cs="Arial" w:hint="default"/>
        <w:b w:val="0"/>
        <w:i w:val="0"/>
        <w:sz w:val="22"/>
      </w:rPr>
    </w:lvl>
    <w:lvl w:ilvl="1" w:tplc="04090019" w:tentative="1">
      <w:start w:val="1"/>
      <w:numFmt w:val="lowerLetter"/>
      <w:lvlText w:val="%2."/>
      <w:lvlJc w:val="left"/>
      <w:pPr>
        <w:tabs>
          <w:tab w:val="num" w:pos="1232"/>
        </w:tabs>
        <w:ind w:left="1232" w:hanging="360"/>
      </w:pPr>
      <w:rPr>
        <w:rFonts w:cs="Times New Roman"/>
      </w:rPr>
    </w:lvl>
    <w:lvl w:ilvl="2" w:tplc="0409001B" w:tentative="1">
      <w:start w:val="1"/>
      <w:numFmt w:val="lowerRoman"/>
      <w:lvlText w:val="%3."/>
      <w:lvlJc w:val="right"/>
      <w:pPr>
        <w:tabs>
          <w:tab w:val="num" w:pos="1952"/>
        </w:tabs>
        <w:ind w:left="1952" w:hanging="180"/>
      </w:pPr>
      <w:rPr>
        <w:rFonts w:cs="Times New Roman"/>
      </w:rPr>
    </w:lvl>
    <w:lvl w:ilvl="3" w:tplc="0409000F" w:tentative="1">
      <w:start w:val="1"/>
      <w:numFmt w:val="decimal"/>
      <w:lvlText w:val="%4."/>
      <w:lvlJc w:val="left"/>
      <w:pPr>
        <w:tabs>
          <w:tab w:val="num" w:pos="2672"/>
        </w:tabs>
        <w:ind w:left="2672" w:hanging="360"/>
      </w:pPr>
      <w:rPr>
        <w:rFonts w:cs="Times New Roman"/>
      </w:rPr>
    </w:lvl>
    <w:lvl w:ilvl="4" w:tplc="04090019" w:tentative="1">
      <w:start w:val="1"/>
      <w:numFmt w:val="lowerLetter"/>
      <w:lvlText w:val="%5."/>
      <w:lvlJc w:val="left"/>
      <w:pPr>
        <w:tabs>
          <w:tab w:val="num" w:pos="3392"/>
        </w:tabs>
        <w:ind w:left="3392" w:hanging="360"/>
      </w:pPr>
      <w:rPr>
        <w:rFonts w:cs="Times New Roman"/>
      </w:rPr>
    </w:lvl>
    <w:lvl w:ilvl="5" w:tplc="0409001B" w:tentative="1">
      <w:start w:val="1"/>
      <w:numFmt w:val="lowerRoman"/>
      <w:lvlText w:val="%6."/>
      <w:lvlJc w:val="right"/>
      <w:pPr>
        <w:tabs>
          <w:tab w:val="num" w:pos="4112"/>
        </w:tabs>
        <w:ind w:left="4112" w:hanging="180"/>
      </w:pPr>
      <w:rPr>
        <w:rFonts w:cs="Times New Roman"/>
      </w:rPr>
    </w:lvl>
    <w:lvl w:ilvl="6" w:tplc="0409000F" w:tentative="1">
      <w:start w:val="1"/>
      <w:numFmt w:val="decimal"/>
      <w:lvlText w:val="%7."/>
      <w:lvlJc w:val="left"/>
      <w:pPr>
        <w:tabs>
          <w:tab w:val="num" w:pos="4832"/>
        </w:tabs>
        <w:ind w:left="4832" w:hanging="360"/>
      </w:pPr>
      <w:rPr>
        <w:rFonts w:cs="Times New Roman"/>
      </w:rPr>
    </w:lvl>
    <w:lvl w:ilvl="7" w:tplc="04090019" w:tentative="1">
      <w:start w:val="1"/>
      <w:numFmt w:val="lowerLetter"/>
      <w:lvlText w:val="%8."/>
      <w:lvlJc w:val="left"/>
      <w:pPr>
        <w:tabs>
          <w:tab w:val="num" w:pos="5552"/>
        </w:tabs>
        <w:ind w:left="5552" w:hanging="360"/>
      </w:pPr>
      <w:rPr>
        <w:rFonts w:cs="Times New Roman"/>
      </w:rPr>
    </w:lvl>
    <w:lvl w:ilvl="8" w:tplc="0409001B" w:tentative="1">
      <w:start w:val="1"/>
      <w:numFmt w:val="lowerRoman"/>
      <w:lvlText w:val="%9."/>
      <w:lvlJc w:val="right"/>
      <w:pPr>
        <w:tabs>
          <w:tab w:val="num" w:pos="6272"/>
        </w:tabs>
        <w:ind w:left="6272" w:hanging="180"/>
      </w:pPr>
      <w:rPr>
        <w:rFonts w:cs="Times New Roman"/>
      </w:rPr>
    </w:lvl>
  </w:abstractNum>
  <w:num w:numId="1">
    <w:abstractNumId w:val="5"/>
  </w:num>
  <w:num w:numId="2">
    <w:abstractNumId w:val="6"/>
  </w:num>
  <w:num w:numId="3">
    <w:abstractNumId w:val="1"/>
  </w:num>
  <w:num w:numId="4">
    <w:abstractNumId w:val="2"/>
  </w:num>
  <w:num w:numId="5">
    <w:abstractNumId w:val="4"/>
  </w:num>
  <w:num w:numId="6">
    <w:abstractNumId w:val="7"/>
  </w:num>
  <w:num w:numId="7">
    <w:abstractNumId w:val="0"/>
  </w:num>
  <w:num w:numId="8">
    <w:abstractNumId w:val="3"/>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23B"/>
    <w:rsid w:val="00001F8A"/>
    <w:rsid w:val="009508B6"/>
    <w:rsid w:val="009A423B"/>
    <w:rsid w:val="00B75F1F"/>
    <w:rsid w:val="00D24F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827B897B-4142-467B-8F29-34251A336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423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A423B"/>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9A423B"/>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aliases w:val="h3"/>
    <w:basedOn w:val="Normal"/>
    <w:next w:val="Normal"/>
    <w:link w:val="Heading3Char"/>
    <w:qFormat/>
    <w:rsid w:val="009A423B"/>
    <w:pPr>
      <w:numPr>
        <w:ilvl w:val="2"/>
        <w:numId w:val="1"/>
      </w:numPr>
      <w:spacing w:after="240"/>
      <w:outlineLvl w:val="2"/>
    </w:pPr>
    <w:rPr>
      <w:sz w:val="26"/>
      <w:szCs w:val="26"/>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423B"/>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9A423B"/>
    <w:rPr>
      <w:rFonts w:asciiTheme="majorHAnsi" w:eastAsiaTheme="majorEastAsia" w:hAnsiTheme="majorHAnsi" w:cstheme="majorBidi"/>
      <w:b/>
      <w:bCs/>
      <w:color w:val="5B9BD5" w:themeColor="accent1"/>
      <w:sz w:val="26"/>
      <w:szCs w:val="26"/>
    </w:rPr>
  </w:style>
  <w:style w:type="character" w:customStyle="1" w:styleId="Heading3Char">
    <w:name w:val="Heading 3 Char"/>
    <w:aliases w:val="h3 Char"/>
    <w:basedOn w:val="DefaultParagraphFont"/>
    <w:link w:val="Heading3"/>
    <w:rsid w:val="009A423B"/>
    <w:rPr>
      <w:rFonts w:ascii="Times New Roman" w:eastAsia="Times New Roman" w:hAnsi="Times New Roman" w:cs="Times New Roman"/>
      <w:sz w:val="26"/>
      <w:szCs w:val="26"/>
      <w:lang w:val="en-US" w:eastAsia="en-GB"/>
    </w:rPr>
  </w:style>
  <w:style w:type="paragraph" w:styleId="ListParagraph">
    <w:name w:val="List Paragraph"/>
    <w:basedOn w:val="Normal"/>
    <w:uiPriority w:val="99"/>
    <w:qFormat/>
    <w:rsid w:val="009A423B"/>
    <w:pPr>
      <w:ind w:left="720"/>
      <w:contextualSpacing/>
    </w:pPr>
  </w:style>
  <w:style w:type="paragraph" w:styleId="BodyText">
    <w:name w:val="Body Text"/>
    <w:basedOn w:val="Normal"/>
    <w:link w:val="BodyTextChar"/>
    <w:uiPriority w:val="99"/>
    <w:semiHidden/>
    <w:unhideWhenUsed/>
    <w:rsid w:val="009A423B"/>
    <w:pPr>
      <w:spacing w:after="120"/>
    </w:pPr>
  </w:style>
  <w:style w:type="character" w:customStyle="1" w:styleId="BodyTextChar">
    <w:name w:val="Body Text Char"/>
    <w:basedOn w:val="DefaultParagraphFont"/>
    <w:link w:val="BodyText"/>
    <w:uiPriority w:val="99"/>
    <w:semiHidden/>
    <w:rsid w:val="009A423B"/>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A423B"/>
    <w:rPr>
      <w:color w:val="0000FF"/>
      <w:u w:val="single"/>
    </w:rPr>
  </w:style>
  <w:style w:type="paragraph" w:customStyle="1" w:styleId="Tabletext">
    <w:name w:val="Table text"/>
    <w:basedOn w:val="Normal"/>
    <w:uiPriority w:val="99"/>
    <w:rsid w:val="009A423B"/>
    <w:pPr>
      <w:tabs>
        <w:tab w:val="left" w:pos="576"/>
        <w:tab w:val="left" w:pos="1152"/>
        <w:tab w:val="left" w:pos="1728"/>
        <w:tab w:val="left" w:pos="5760"/>
      </w:tabs>
      <w:suppressAutoHyphens/>
      <w:spacing w:before="100" w:after="100" w:line="240" w:lineRule="atLeast"/>
      <w:jc w:val="both"/>
    </w:pPr>
    <w:rPr>
      <w:rFonts w:ascii="Arial" w:hAnsi="Arial"/>
      <w:b/>
      <w:sz w:val="22"/>
    </w:rPr>
  </w:style>
  <w:style w:type="paragraph" w:customStyle="1" w:styleId="Normal11">
    <w:name w:val="Normal11"/>
    <w:basedOn w:val="Normal"/>
    <w:uiPriority w:val="99"/>
    <w:rsid w:val="009A423B"/>
    <w:pPr>
      <w:spacing w:before="100" w:beforeAutospacing="1" w:after="100" w:afterAutospacing="1"/>
    </w:pPr>
    <w:rPr>
      <w:lang w:eastAsia="en-GB"/>
    </w:rPr>
  </w:style>
  <w:style w:type="paragraph" w:styleId="Header">
    <w:name w:val="header"/>
    <w:basedOn w:val="Normal"/>
    <w:link w:val="HeaderChar"/>
    <w:uiPriority w:val="99"/>
    <w:unhideWhenUsed/>
    <w:rsid w:val="00B75F1F"/>
    <w:pPr>
      <w:tabs>
        <w:tab w:val="center" w:pos="4513"/>
        <w:tab w:val="right" w:pos="9026"/>
      </w:tabs>
    </w:pPr>
  </w:style>
  <w:style w:type="character" w:customStyle="1" w:styleId="HeaderChar">
    <w:name w:val="Header Char"/>
    <w:basedOn w:val="DefaultParagraphFont"/>
    <w:link w:val="Header"/>
    <w:uiPriority w:val="99"/>
    <w:rsid w:val="00B75F1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75F1F"/>
    <w:pPr>
      <w:tabs>
        <w:tab w:val="center" w:pos="4513"/>
        <w:tab w:val="right" w:pos="9026"/>
      </w:tabs>
    </w:pPr>
  </w:style>
  <w:style w:type="character" w:customStyle="1" w:styleId="FooterChar">
    <w:name w:val="Footer Char"/>
    <w:basedOn w:val="DefaultParagraphFont"/>
    <w:link w:val="Footer"/>
    <w:uiPriority w:val="99"/>
    <w:rsid w:val="00B75F1F"/>
    <w:rPr>
      <w:rFonts w:ascii="Times New Roman" w:eastAsia="Times New Roman" w:hAnsi="Times New Roman" w:cs="Times New Roman"/>
      <w:sz w:val="24"/>
      <w:szCs w:val="24"/>
    </w:rPr>
  </w:style>
  <w:style w:type="paragraph" w:customStyle="1" w:styleId="Bodytext0">
    <w:name w:val="Body text"/>
    <w:basedOn w:val="Normal"/>
    <w:rsid w:val="00B75F1F"/>
    <w:pPr>
      <w:tabs>
        <w:tab w:val="left" w:pos="576"/>
        <w:tab w:val="left" w:pos="1152"/>
        <w:tab w:val="left" w:pos="1728"/>
        <w:tab w:val="left" w:pos="2552"/>
        <w:tab w:val="left" w:pos="5760"/>
      </w:tabs>
      <w:suppressAutoHyphens/>
      <w:spacing w:before="100" w:line="240" w:lineRule="atLeast"/>
      <w:jc w:val="both"/>
    </w:pPr>
    <w:rPr>
      <w:rFonts w:ascii="Arial" w:hAnsi="Arial"/>
      <w:sz w:val="22"/>
    </w:rPr>
  </w:style>
  <w:style w:type="paragraph" w:customStyle="1" w:styleId="Default">
    <w:name w:val="Default"/>
    <w:rsid w:val="00B75F1F"/>
    <w:pPr>
      <w:autoSpaceDE w:val="0"/>
      <w:autoSpaceDN w:val="0"/>
      <w:adjustRightInd w:val="0"/>
      <w:spacing w:after="0" w:line="240" w:lineRule="auto"/>
    </w:pPr>
    <w:rPr>
      <w:rFonts w:ascii="Arial" w:eastAsia="Times New Roman" w:hAnsi="Arial" w:cs="Arial"/>
      <w:color w:val="000000"/>
      <w:sz w:val="24"/>
      <w:szCs w:val="24"/>
    </w:rPr>
  </w:style>
  <w:style w:type="paragraph" w:styleId="NormalWeb">
    <w:name w:val="Normal (Web)"/>
    <w:basedOn w:val="Default"/>
    <w:next w:val="Default"/>
    <w:uiPriority w:val="99"/>
    <w:rsid w:val="00B75F1F"/>
    <w:rPr>
      <w:color w:val="auto"/>
    </w:rPr>
  </w:style>
  <w:style w:type="character" w:styleId="FollowedHyperlink">
    <w:name w:val="FollowedHyperlink"/>
    <w:basedOn w:val="DefaultParagraphFont"/>
    <w:uiPriority w:val="99"/>
    <w:semiHidden/>
    <w:unhideWhenUsed/>
    <w:rsid w:val="00B75F1F"/>
    <w:rPr>
      <w:color w:val="954F72" w:themeColor="followedHyperlink"/>
      <w:u w:val="single"/>
    </w:rPr>
  </w:style>
  <w:style w:type="paragraph" w:styleId="ListBullet">
    <w:name w:val="List Bullet"/>
    <w:basedOn w:val="Normal"/>
    <w:semiHidden/>
    <w:rsid w:val="00D24F49"/>
    <w:pPr>
      <w:numPr>
        <w:numId w:val="8"/>
      </w:numPr>
      <w:tabs>
        <w:tab w:val="left" w:pos="1152"/>
        <w:tab w:val="left" w:pos="1728"/>
        <w:tab w:val="left" w:pos="5760"/>
        <w:tab w:val="right" w:pos="9029"/>
      </w:tabs>
      <w:suppressAutoHyphens/>
      <w:spacing w:after="240" w:line="240" w:lineRule="atLeast"/>
      <w:jc w:val="both"/>
    </w:pPr>
    <w:rPr>
      <w:rFonts w:ascii="Arial" w:hAnsi="Arial"/>
      <w:sz w:val="22"/>
    </w:rPr>
  </w:style>
  <w:style w:type="paragraph" w:styleId="ListBullet2">
    <w:name w:val="List Bullet 2"/>
    <w:basedOn w:val="Normal"/>
    <w:semiHidden/>
    <w:rsid w:val="00D24F49"/>
    <w:pPr>
      <w:numPr>
        <w:ilvl w:val="2"/>
        <w:numId w:val="8"/>
      </w:numPr>
      <w:tabs>
        <w:tab w:val="left" w:pos="576"/>
        <w:tab w:val="left" w:pos="1728"/>
        <w:tab w:val="left" w:pos="5760"/>
        <w:tab w:val="right" w:pos="9029"/>
      </w:tabs>
      <w:suppressAutoHyphens/>
      <w:spacing w:after="240" w:line="240" w:lineRule="atLeast"/>
      <w:jc w:val="both"/>
    </w:pPr>
    <w:rPr>
      <w:rFonts w:ascii="Arial" w:hAnsi="Arial"/>
      <w:sz w:val="22"/>
    </w:rPr>
  </w:style>
  <w:style w:type="paragraph" w:styleId="ListContinue">
    <w:name w:val="List Continue"/>
    <w:basedOn w:val="Normal"/>
    <w:semiHidden/>
    <w:rsid w:val="00D24F49"/>
    <w:pPr>
      <w:numPr>
        <w:ilvl w:val="1"/>
        <w:numId w:val="8"/>
      </w:numPr>
      <w:tabs>
        <w:tab w:val="left" w:pos="576"/>
        <w:tab w:val="left" w:pos="1152"/>
        <w:tab w:val="left" w:pos="1728"/>
        <w:tab w:val="left" w:pos="5760"/>
        <w:tab w:val="right" w:pos="9029"/>
      </w:tabs>
      <w:suppressAutoHyphens/>
      <w:spacing w:after="240" w:line="240" w:lineRule="atLeast"/>
      <w:jc w:val="both"/>
    </w:pPr>
    <w:rPr>
      <w:rFonts w:ascii="Arial" w:hAnsi="Arial"/>
      <w:sz w:val="22"/>
    </w:rPr>
  </w:style>
  <w:style w:type="paragraph" w:styleId="ListContinue2">
    <w:name w:val="List Continue 2"/>
    <w:basedOn w:val="Normal"/>
    <w:semiHidden/>
    <w:rsid w:val="00D24F49"/>
    <w:pPr>
      <w:numPr>
        <w:ilvl w:val="3"/>
        <w:numId w:val="8"/>
      </w:numPr>
      <w:tabs>
        <w:tab w:val="left" w:pos="576"/>
        <w:tab w:val="left" w:pos="1152"/>
        <w:tab w:val="left" w:pos="1728"/>
        <w:tab w:val="left" w:pos="5760"/>
        <w:tab w:val="right" w:pos="9029"/>
      </w:tabs>
      <w:suppressAutoHyphens/>
      <w:spacing w:after="240" w:line="240" w:lineRule="atLeast"/>
      <w:jc w:val="both"/>
    </w:pP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tegun.ox.ac.uk/" TargetMode="External"/><Relationship Id="rId13" Type="http://schemas.openxmlformats.org/officeDocument/2006/relationships/hyperlink" Target="http://www.ox.ac.uk/about/jobs/preemploymentscreening/" TargetMode="External"/><Relationship Id="rId18" Type="http://schemas.openxmlformats.org/officeDocument/2006/relationships/hyperlink" Target="http://www.club.ox.ac.uk" TargetMode="External"/><Relationship Id="rId26" Type="http://schemas.openxmlformats.org/officeDocument/2006/relationships/hyperlink" Target="http://www.admin.ox.ac.uk/eop/inpractice/networks/" TargetMode="External"/><Relationship Id="rId3" Type="http://schemas.openxmlformats.org/officeDocument/2006/relationships/settings" Target="settings.xml"/><Relationship Id="rId21" Type="http://schemas.openxmlformats.org/officeDocument/2006/relationships/hyperlink" Target="http://www.welcome.ox.ac.uk/" TargetMode="External"/><Relationship Id="rId7" Type="http://schemas.openxmlformats.org/officeDocument/2006/relationships/hyperlink" Target="http://www.humanities.ox.ac.uk" TargetMode="External"/><Relationship Id="rId12" Type="http://schemas.openxmlformats.org/officeDocument/2006/relationships/hyperlink" Target="http://www.recruit.ox.ac.uk/" TargetMode="External"/><Relationship Id="rId17" Type="http://schemas.openxmlformats.org/officeDocument/2006/relationships/hyperlink" Target="http://www.admin.ox.ac.uk/personnel/end/retirement/acrelretire8+/" TargetMode="External"/><Relationship Id="rId25" Type="http://schemas.openxmlformats.org/officeDocument/2006/relationships/hyperlink" Target="http://www.admin.ox.ac.uk/eop/disab/staff" TargetMode="External"/><Relationship Id="rId2" Type="http://schemas.openxmlformats.org/officeDocument/2006/relationships/styles" Target="styles.xml"/><Relationship Id="rId16" Type="http://schemas.openxmlformats.org/officeDocument/2006/relationships/hyperlink" Target="http://www.admin.ox.ac.uk/personnel/end/retirement/acrelretire8+/" TargetMode="External"/><Relationship Id="rId20" Type="http://schemas.openxmlformats.org/officeDocument/2006/relationships/hyperlink" Target="http://www.admin.ox.ac.uk/personnel/permits/reimburse&amp;loanscheme/"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x.ac.uk/about_the_university/jobs/support/" TargetMode="External"/><Relationship Id="rId24" Type="http://schemas.openxmlformats.org/officeDocument/2006/relationships/hyperlink" Target="http://www.admin.ox.ac.uk/personnel/staffinfo/benefits/family/mfc/" TargetMode="External"/><Relationship Id="rId5" Type="http://schemas.openxmlformats.org/officeDocument/2006/relationships/footnotes" Target="footnotes.xml"/><Relationship Id="rId15" Type="http://schemas.openxmlformats.org/officeDocument/2006/relationships/hyperlink" Target="http://www.admin.ox.ac.uk/councilsec/compliance/gdpr/universitypolicyondataprotection/" TargetMode="External"/><Relationship Id="rId23" Type="http://schemas.openxmlformats.org/officeDocument/2006/relationships/hyperlink" Target="http://www.admin.ox.ac.uk/childcare/" TargetMode="External"/><Relationship Id="rId28" Type="http://schemas.openxmlformats.org/officeDocument/2006/relationships/header" Target="header1.xml"/><Relationship Id="rId10" Type="http://schemas.openxmlformats.org/officeDocument/2006/relationships/hyperlink" Target="mailto:recruitment.support@admin.ox.ac.uk" TargetMode="External"/><Relationship Id="rId19" Type="http://schemas.openxmlformats.org/officeDocument/2006/relationships/hyperlink" Target="http://www.sport.ox.ac.uk/oxford-university-sports-facilities"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ox.ac.uk/about/jobs/professionalandmanagement/" TargetMode="External"/><Relationship Id="rId14" Type="http://schemas.openxmlformats.org/officeDocument/2006/relationships/hyperlink" Target="http://www.admin.ox.ac.uk/councilsec/compliance/gdpr/privacynotices/job/" TargetMode="External"/><Relationship Id="rId22" Type="http://schemas.openxmlformats.org/officeDocument/2006/relationships/hyperlink" Target="http://www.newcomers.ox.ac.uk" TargetMode="External"/><Relationship Id="rId27" Type="http://schemas.openxmlformats.org/officeDocument/2006/relationships/hyperlink" Target="http://www.admin.ox.ac.uk/personnel/staffinfo/benefits"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7.jpeg"/><Relationship Id="rId3" Type="http://schemas.openxmlformats.org/officeDocument/2006/relationships/image" Target="media/image3.jpeg"/><Relationship Id="rId7" Type="http://schemas.openxmlformats.org/officeDocument/2006/relationships/hyperlink" Target="http://www.admin.ox.ac.uk/eop/gender/athenaswan/" TargetMode="External"/><Relationship Id="rId12" Type="http://schemas.openxmlformats.org/officeDocument/2006/relationships/hyperlink" Target="https://www.admin.ox.ac.uk/eop/race/raceequalitychartermark/" TargetMode="External"/><Relationship Id="rId2" Type="http://schemas.openxmlformats.org/officeDocument/2006/relationships/hyperlink" Target="https://www.admin.ox.ac.uk/eop/sexualorientation/stonewallchampion/" TargetMode="External"/><Relationship Id="rId1" Type="http://schemas.openxmlformats.org/officeDocument/2006/relationships/image" Target="media/image2.jpeg"/><Relationship Id="rId6" Type="http://schemas.openxmlformats.org/officeDocument/2006/relationships/image" Target="https://www.ox.ac.uk/media/global/wwwoxacuk/localsites/currentvacancies/images/lefthandside/HR_excellence3.jpg" TargetMode="External"/><Relationship Id="rId11" Type="http://schemas.openxmlformats.org/officeDocument/2006/relationships/image" Target="media/image6.png"/><Relationship Id="rId5" Type="http://schemas.openxmlformats.org/officeDocument/2006/relationships/image" Target="media/image4.jpeg"/><Relationship Id="rId10" Type="http://schemas.openxmlformats.org/officeDocument/2006/relationships/hyperlink" Target="https://www.admin.ox.ac.uk/eop/disab/mindfulemployer/" TargetMode="External"/><Relationship Id="rId4" Type="http://schemas.openxmlformats.org/officeDocument/2006/relationships/hyperlink" Target="http://www.admin.ox.ac.uk/personnel/staffinfo/resstaff/hrexcellence/" TargetMode="External"/><Relationship Id="rId9" Type="http://schemas.openxmlformats.org/officeDocument/2006/relationships/image" Target="https://www.ox.ac.uk/media/global/wwwoxacuk/localsites/currentvacancies/images/lefthandside/AS_RGB_Bronze-Award_reduced.p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3291</Words>
  <Characters>18762</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22009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Padraig O'Connor</dc:creator>
  <cp:keywords/>
  <dc:description/>
  <cp:lastModifiedBy>Dag Martinsen</cp:lastModifiedBy>
  <cp:revision>2</cp:revision>
  <dcterms:created xsi:type="dcterms:W3CDTF">2019-02-22T11:14:00Z</dcterms:created>
  <dcterms:modified xsi:type="dcterms:W3CDTF">2019-02-22T11:14:00Z</dcterms:modified>
</cp:coreProperties>
</file>