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539" w:rsidRDefault="00585539" w:rsidP="00735196">
      <w:pPr>
        <w:pStyle w:val="Heading1"/>
        <w:spacing w:before="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BB3CBF" w:rsidRPr="00007242" w:rsidTr="00E83263">
        <w:tc>
          <w:tcPr>
            <w:tcW w:w="2518" w:type="dxa"/>
            <w:tcBorders>
              <w:left w:val="nil"/>
            </w:tcBorders>
            <w:shd w:val="clear" w:color="auto" w:fill="D9D9D9"/>
            <w:vAlign w:val="center"/>
          </w:tcPr>
          <w:p w:rsidR="00BB3CBF" w:rsidRPr="00007242" w:rsidRDefault="00BB3CBF" w:rsidP="00E83263">
            <w:pPr>
              <w:pStyle w:val="Tabletext"/>
              <w:jc w:val="left"/>
              <w:rPr>
                <w:szCs w:val="22"/>
              </w:rPr>
            </w:pPr>
            <w:r w:rsidRPr="00007242">
              <w:rPr>
                <w:szCs w:val="22"/>
              </w:rPr>
              <w:t>Job title</w:t>
            </w:r>
          </w:p>
        </w:tc>
        <w:tc>
          <w:tcPr>
            <w:tcW w:w="6662" w:type="dxa"/>
            <w:tcBorders>
              <w:right w:val="nil"/>
            </w:tcBorders>
            <w:vAlign w:val="center"/>
          </w:tcPr>
          <w:p w:rsidR="00BB3CBF" w:rsidRPr="00D02A8B" w:rsidRDefault="00E82FFE" w:rsidP="00E83263">
            <w:pPr>
              <w:pStyle w:val="Tabletext"/>
              <w:jc w:val="left"/>
              <w:rPr>
                <w:b w:val="0"/>
                <w:szCs w:val="22"/>
              </w:rPr>
            </w:pPr>
            <w:r>
              <w:rPr>
                <w:b w:val="0"/>
                <w:szCs w:val="22"/>
              </w:rPr>
              <w:t xml:space="preserve">Research Associate </w:t>
            </w:r>
            <w:r w:rsidR="000B2CEB" w:rsidRPr="000B2CEB">
              <w:rPr>
                <w:b w:val="0"/>
                <w:szCs w:val="22"/>
              </w:rPr>
              <w:t>in Impact Engineering</w:t>
            </w:r>
            <w:r w:rsidR="007674A1">
              <w:rPr>
                <w:b w:val="0"/>
                <w:szCs w:val="22"/>
              </w:rPr>
              <w:t xml:space="preserve"> </w:t>
            </w:r>
            <w:r w:rsidR="00890B08">
              <w:rPr>
                <w:b w:val="0"/>
                <w:szCs w:val="22"/>
              </w:rPr>
              <w:t xml:space="preserve">Experimentation </w:t>
            </w:r>
            <w:r w:rsidR="007674A1">
              <w:rPr>
                <w:b w:val="0"/>
                <w:szCs w:val="22"/>
              </w:rPr>
              <w:t>for Aerospace Applications</w:t>
            </w:r>
          </w:p>
        </w:tc>
      </w:tr>
      <w:tr w:rsidR="00BB3CBF" w:rsidRPr="00007242" w:rsidTr="00E83263">
        <w:tc>
          <w:tcPr>
            <w:tcW w:w="2518" w:type="dxa"/>
            <w:tcBorders>
              <w:left w:val="nil"/>
            </w:tcBorders>
            <w:shd w:val="clear" w:color="auto" w:fill="D9D9D9"/>
            <w:vAlign w:val="center"/>
          </w:tcPr>
          <w:p w:rsidR="00BB3CBF" w:rsidRPr="00007242" w:rsidRDefault="00BB3CBF" w:rsidP="00E83263">
            <w:pPr>
              <w:pStyle w:val="Tabletext"/>
              <w:jc w:val="left"/>
              <w:rPr>
                <w:szCs w:val="22"/>
              </w:rPr>
            </w:pPr>
            <w:r w:rsidRPr="00007242">
              <w:rPr>
                <w:szCs w:val="22"/>
              </w:rPr>
              <w:t>Division</w:t>
            </w:r>
          </w:p>
        </w:tc>
        <w:tc>
          <w:tcPr>
            <w:tcW w:w="6662" w:type="dxa"/>
            <w:tcBorders>
              <w:right w:val="nil"/>
            </w:tcBorders>
            <w:vAlign w:val="center"/>
          </w:tcPr>
          <w:p w:rsidR="00BB3CBF" w:rsidRPr="00D02A8B" w:rsidRDefault="00BB3CBF" w:rsidP="00E83263">
            <w:pPr>
              <w:pStyle w:val="Tabletext"/>
              <w:jc w:val="left"/>
              <w:rPr>
                <w:b w:val="0"/>
                <w:szCs w:val="22"/>
              </w:rPr>
            </w:pPr>
            <w:r>
              <w:rPr>
                <w:b w:val="0"/>
                <w:szCs w:val="22"/>
              </w:rPr>
              <w:t xml:space="preserve">Mathematical, Physical and Life Sciences Division </w:t>
            </w:r>
          </w:p>
        </w:tc>
      </w:tr>
      <w:tr w:rsidR="00BB3CBF" w:rsidRPr="00007242" w:rsidTr="00E83263">
        <w:tc>
          <w:tcPr>
            <w:tcW w:w="2518" w:type="dxa"/>
            <w:tcBorders>
              <w:left w:val="nil"/>
            </w:tcBorders>
            <w:shd w:val="clear" w:color="auto" w:fill="D9D9D9"/>
            <w:vAlign w:val="center"/>
          </w:tcPr>
          <w:p w:rsidR="00BB3CBF" w:rsidRPr="00007242" w:rsidRDefault="00BB3CBF" w:rsidP="00E83263">
            <w:pPr>
              <w:pStyle w:val="Tabletext"/>
              <w:jc w:val="left"/>
              <w:rPr>
                <w:szCs w:val="22"/>
              </w:rPr>
            </w:pPr>
            <w:r w:rsidRPr="00007242">
              <w:rPr>
                <w:szCs w:val="22"/>
              </w:rPr>
              <w:t xml:space="preserve">Department </w:t>
            </w:r>
          </w:p>
        </w:tc>
        <w:tc>
          <w:tcPr>
            <w:tcW w:w="6662" w:type="dxa"/>
            <w:tcBorders>
              <w:right w:val="nil"/>
            </w:tcBorders>
            <w:vAlign w:val="center"/>
          </w:tcPr>
          <w:p w:rsidR="00BB3CBF" w:rsidRPr="00D02A8B" w:rsidRDefault="00BB3CBF" w:rsidP="00E83263">
            <w:pPr>
              <w:pStyle w:val="Tabletext"/>
              <w:jc w:val="left"/>
              <w:rPr>
                <w:b w:val="0"/>
                <w:szCs w:val="22"/>
                <w:highlight w:val="yellow"/>
              </w:rPr>
            </w:pPr>
            <w:r w:rsidRPr="00624C46">
              <w:rPr>
                <w:b w:val="0"/>
                <w:szCs w:val="22"/>
              </w:rPr>
              <w:t xml:space="preserve">Engineering Science </w:t>
            </w:r>
          </w:p>
        </w:tc>
      </w:tr>
      <w:tr w:rsidR="00BB3CBF" w:rsidRPr="00007242" w:rsidTr="00E83263">
        <w:tc>
          <w:tcPr>
            <w:tcW w:w="2518" w:type="dxa"/>
            <w:tcBorders>
              <w:left w:val="nil"/>
            </w:tcBorders>
            <w:shd w:val="clear" w:color="auto" w:fill="D9D9D9"/>
            <w:vAlign w:val="center"/>
          </w:tcPr>
          <w:p w:rsidR="00BB3CBF" w:rsidRPr="00007242" w:rsidRDefault="00BB3CBF" w:rsidP="00E83263">
            <w:pPr>
              <w:pStyle w:val="Tabletext"/>
              <w:jc w:val="left"/>
              <w:rPr>
                <w:szCs w:val="22"/>
              </w:rPr>
            </w:pPr>
            <w:r w:rsidRPr="00007242">
              <w:rPr>
                <w:szCs w:val="22"/>
              </w:rPr>
              <w:t>Location</w:t>
            </w:r>
          </w:p>
        </w:tc>
        <w:tc>
          <w:tcPr>
            <w:tcW w:w="6662" w:type="dxa"/>
            <w:tcBorders>
              <w:right w:val="nil"/>
            </w:tcBorders>
            <w:vAlign w:val="center"/>
          </w:tcPr>
          <w:p w:rsidR="00BB3CBF" w:rsidRPr="00D02A8B" w:rsidRDefault="000B2CEB" w:rsidP="00E83263">
            <w:pPr>
              <w:pStyle w:val="Tabletext"/>
              <w:jc w:val="left"/>
              <w:rPr>
                <w:b w:val="0"/>
                <w:szCs w:val="22"/>
              </w:rPr>
            </w:pPr>
            <w:r w:rsidRPr="000B2CEB">
              <w:rPr>
                <w:b w:val="0"/>
                <w:szCs w:val="22"/>
              </w:rPr>
              <w:t>Impact Engineering Laboratory, Begbroke Science Park</w:t>
            </w:r>
          </w:p>
        </w:tc>
      </w:tr>
      <w:tr w:rsidR="00BB3CBF" w:rsidRPr="00007242" w:rsidTr="00E83263">
        <w:tc>
          <w:tcPr>
            <w:tcW w:w="2518" w:type="dxa"/>
            <w:tcBorders>
              <w:left w:val="nil"/>
            </w:tcBorders>
            <w:shd w:val="clear" w:color="auto" w:fill="D9D9D9"/>
            <w:vAlign w:val="center"/>
          </w:tcPr>
          <w:p w:rsidR="00BB3CBF" w:rsidRPr="00007242" w:rsidRDefault="00BB3CBF" w:rsidP="00E83263">
            <w:pPr>
              <w:pStyle w:val="Tabletext"/>
              <w:jc w:val="left"/>
              <w:rPr>
                <w:szCs w:val="22"/>
              </w:rPr>
            </w:pPr>
            <w:r w:rsidRPr="00007242">
              <w:rPr>
                <w:szCs w:val="22"/>
              </w:rPr>
              <w:t>Grade and salary</w:t>
            </w:r>
          </w:p>
        </w:tc>
        <w:tc>
          <w:tcPr>
            <w:tcW w:w="6662" w:type="dxa"/>
            <w:tcBorders>
              <w:right w:val="nil"/>
            </w:tcBorders>
            <w:vAlign w:val="center"/>
          </w:tcPr>
          <w:p w:rsidR="00BB3CBF" w:rsidRPr="000B2CEB" w:rsidRDefault="007E5C8F" w:rsidP="00E83263">
            <w:pPr>
              <w:pStyle w:val="Tabletext"/>
              <w:jc w:val="left"/>
              <w:rPr>
                <w:b w:val="0"/>
                <w:szCs w:val="22"/>
              </w:rPr>
            </w:pPr>
            <w:r>
              <w:rPr>
                <w:b w:val="0"/>
                <w:szCs w:val="22"/>
              </w:rPr>
              <w:t>Grade 7</w:t>
            </w:r>
            <w:r w:rsidR="00BB3CBF" w:rsidRPr="000B2CEB">
              <w:rPr>
                <w:b w:val="0"/>
                <w:szCs w:val="22"/>
              </w:rPr>
              <w:t xml:space="preserve">: </w:t>
            </w:r>
            <w:bookmarkStart w:id="0" w:name="_Hlk495040145"/>
            <w:r w:rsidR="00BB3CBF" w:rsidRPr="000B2CEB">
              <w:rPr>
                <w:b w:val="0"/>
                <w:szCs w:val="22"/>
              </w:rPr>
              <w:t>£</w:t>
            </w:r>
            <w:r w:rsidR="005A73D8" w:rsidRPr="005A73D8">
              <w:rPr>
                <w:b w:val="0"/>
                <w:szCs w:val="22"/>
              </w:rPr>
              <w:t>32</w:t>
            </w:r>
            <w:r w:rsidR="009930A2">
              <w:rPr>
                <w:b w:val="0"/>
                <w:szCs w:val="22"/>
              </w:rPr>
              <w:t>,</w:t>
            </w:r>
            <w:r w:rsidR="005A73D8" w:rsidRPr="005A73D8">
              <w:rPr>
                <w:b w:val="0"/>
                <w:szCs w:val="22"/>
              </w:rPr>
              <w:t>236</w:t>
            </w:r>
            <w:r w:rsidR="00BB3CBF" w:rsidRPr="000B2CEB">
              <w:rPr>
                <w:b w:val="0"/>
                <w:szCs w:val="22"/>
              </w:rPr>
              <w:t>-</w:t>
            </w:r>
            <w:r w:rsidR="000B2CEB" w:rsidRPr="000B2CEB">
              <w:rPr>
                <w:b w:val="0"/>
                <w:szCs w:val="22"/>
              </w:rPr>
              <w:t xml:space="preserve"> </w:t>
            </w:r>
            <w:r w:rsidR="00BB3CBF" w:rsidRPr="000B2CEB">
              <w:rPr>
                <w:b w:val="0"/>
                <w:szCs w:val="22"/>
              </w:rPr>
              <w:t>£</w:t>
            </w:r>
            <w:r w:rsidR="005A73D8" w:rsidRPr="005A73D8">
              <w:rPr>
                <w:b w:val="0"/>
                <w:szCs w:val="22"/>
              </w:rPr>
              <w:t>39</w:t>
            </w:r>
            <w:r w:rsidR="009930A2">
              <w:rPr>
                <w:b w:val="0"/>
                <w:szCs w:val="22"/>
              </w:rPr>
              <w:t>,</w:t>
            </w:r>
            <w:r w:rsidR="005A73D8" w:rsidRPr="005A73D8">
              <w:rPr>
                <w:b w:val="0"/>
                <w:szCs w:val="22"/>
              </w:rPr>
              <w:t>609</w:t>
            </w:r>
            <w:r w:rsidR="00BB3CBF" w:rsidRPr="000B2CEB">
              <w:rPr>
                <w:b w:val="0"/>
                <w:szCs w:val="22"/>
              </w:rPr>
              <w:t xml:space="preserve"> </w:t>
            </w:r>
            <w:bookmarkEnd w:id="0"/>
            <w:r w:rsidR="00BB3CBF" w:rsidRPr="000B2CEB">
              <w:rPr>
                <w:b w:val="0"/>
                <w:szCs w:val="22"/>
              </w:rPr>
              <w:t>per annum</w:t>
            </w:r>
          </w:p>
        </w:tc>
      </w:tr>
      <w:tr w:rsidR="00BB3CBF" w:rsidRPr="00007242" w:rsidTr="00E83263">
        <w:tc>
          <w:tcPr>
            <w:tcW w:w="2518" w:type="dxa"/>
            <w:tcBorders>
              <w:left w:val="nil"/>
            </w:tcBorders>
            <w:shd w:val="clear" w:color="auto" w:fill="D9D9D9"/>
            <w:vAlign w:val="center"/>
          </w:tcPr>
          <w:p w:rsidR="00BB3CBF" w:rsidRPr="00007242" w:rsidRDefault="00BB3CBF" w:rsidP="00E83263">
            <w:pPr>
              <w:pStyle w:val="Tabletext"/>
              <w:jc w:val="left"/>
              <w:rPr>
                <w:szCs w:val="22"/>
              </w:rPr>
            </w:pPr>
            <w:r w:rsidRPr="00007242">
              <w:rPr>
                <w:szCs w:val="22"/>
              </w:rPr>
              <w:t>Hours</w:t>
            </w:r>
          </w:p>
        </w:tc>
        <w:tc>
          <w:tcPr>
            <w:tcW w:w="6662" w:type="dxa"/>
            <w:tcBorders>
              <w:right w:val="nil"/>
            </w:tcBorders>
            <w:vAlign w:val="center"/>
          </w:tcPr>
          <w:p w:rsidR="00BB3CBF" w:rsidRPr="000B2CEB" w:rsidRDefault="00BB3CBF" w:rsidP="000B2CEB">
            <w:pPr>
              <w:pStyle w:val="Tabletext"/>
              <w:jc w:val="left"/>
              <w:rPr>
                <w:b w:val="0"/>
                <w:szCs w:val="22"/>
              </w:rPr>
            </w:pPr>
            <w:r w:rsidRPr="000B2CEB">
              <w:rPr>
                <w:b w:val="0"/>
                <w:szCs w:val="22"/>
              </w:rPr>
              <w:t xml:space="preserve">Full time </w:t>
            </w:r>
          </w:p>
        </w:tc>
      </w:tr>
      <w:tr w:rsidR="00BB3CBF" w:rsidRPr="00007242" w:rsidTr="00E83263">
        <w:tc>
          <w:tcPr>
            <w:tcW w:w="2518" w:type="dxa"/>
            <w:tcBorders>
              <w:left w:val="nil"/>
            </w:tcBorders>
            <w:shd w:val="clear" w:color="auto" w:fill="D9D9D9"/>
            <w:vAlign w:val="center"/>
          </w:tcPr>
          <w:p w:rsidR="00BB3CBF" w:rsidRPr="00007242" w:rsidRDefault="00BB3CBF" w:rsidP="00E83263">
            <w:pPr>
              <w:pStyle w:val="Tabletext"/>
              <w:jc w:val="left"/>
              <w:rPr>
                <w:szCs w:val="22"/>
              </w:rPr>
            </w:pPr>
            <w:r w:rsidRPr="00007242">
              <w:rPr>
                <w:szCs w:val="22"/>
              </w:rPr>
              <w:t>Contract type</w:t>
            </w:r>
          </w:p>
        </w:tc>
        <w:tc>
          <w:tcPr>
            <w:tcW w:w="6662" w:type="dxa"/>
            <w:tcBorders>
              <w:right w:val="nil"/>
            </w:tcBorders>
            <w:vAlign w:val="center"/>
          </w:tcPr>
          <w:p w:rsidR="00BB3CBF" w:rsidRPr="00D02A8B" w:rsidRDefault="00BB3CBF" w:rsidP="000B2CEB">
            <w:pPr>
              <w:pStyle w:val="Tabletext"/>
              <w:jc w:val="left"/>
              <w:rPr>
                <w:b w:val="0"/>
                <w:szCs w:val="22"/>
              </w:rPr>
            </w:pPr>
            <w:r w:rsidRPr="00BB3CBF">
              <w:rPr>
                <w:b w:val="0"/>
                <w:szCs w:val="22"/>
              </w:rPr>
              <w:t>Fixed-term (</w:t>
            </w:r>
            <w:r w:rsidR="007E5C8F">
              <w:rPr>
                <w:b w:val="0"/>
                <w:szCs w:val="22"/>
              </w:rPr>
              <w:t xml:space="preserve">2 </w:t>
            </w:r>
            <w:r w:rsidR="000B2CEB">
              <w:rPr>
                <w:b w:val="0"/>
                <w:szCs w:val="22"/>
              </w:rPr>
              <w:t>years</w:t>
            </w:r>
            <w:r w:rsidRPr="00BB3CBF">
              <w:rPr>
                <w:b w:val="0"/>
                <w:szCs w:val="22"/>
              </w:rPr>
              <w:t>)</w:t>
            </w:r>
          </w:p>
        </w:tc>
      </w:tr>
      <w:tr w:rsidR="00BB3CBF" w:rsidRPr="00007242" w:rsidTr="00E83263">
        <w:trPr>
          <w:trHeight w:val="730"/>
        </w:trPr>
        <w:tc>
          <w:tcPr>
            <w:tcW w:w="2518" w:type="dxa"/>
            <w:tcBorders>
              <w:left w:val="nil"/>
            </w:tcBorders>
            <w:shd w:val="clear" w:color="auto" w:fill="D9D9D9"/>
            <w:vAlign w:val="center"/>
          </w:tcPr>
          <w:p w:rsidR="00BB3CBF" w:rsidRPr="00007242" w:rsidRDefault="00BB3CBF" w:rsidP="00E83263">
            <w:pPr>
              <w:pStyle w:val="Tabletext"/>
              <w:jc w:val="left"/>
              <w:rPr>
                <w:szCs w:val="22"/>
              </w:rPr>
            </w:pPr>
            <w:r w:rsidRPr="00007242">
              <w:rPr>
                <w:szCs w:val="22"/>
              </w:rPr>
              <w:t>Reporting to</w:t>
            </w:r>
          </w:p>
          <w:p w:rsidR="00BB3CBF" w:rsidRPr="00007242" w:rsidRDefault="00BB3CBF" w:rsidP="00E83263">
            <w:pPr>
              <w:jc w:val="left"/>
              <w:rPr>
                <w:szCs w:val="22"/>
              </w:rPr>
            </w:pPr>
          </w:p>
        </w:tc>
        <w:tc>
          <w:tcPr>
            <w:tcW w:w="6662" w:type="dxa"/>
            <w:tcBorders>
              <w:right w:val="nil"/>
            </w:tcBorders>
            <w:vAlign w:val="center"/>
          </w:tcPr>
          <w:p w:rsidR="00BB3CBF" w:rsidRPr="00D02A8B" w:rsidRDefault="00A20D2A" w:rsidP="002C0582">
            <w:pPr>
              <w:jc w:val="left"/>
              <w:rPr>
                <w:szCs w:val="22"/>
              </w:rPr>
            </w:pPr>
            <w:r>
              <w:rPr>
                <w:szCs w:val="22"/>
              </w:rPr>
              <w:t xml:space="preserve">Dr Antonio Pellegrino, </w:t>
            </w:r>
            <w:proofErr w:type="spellStart"/>
            <w:r w:rsidR="002C0582">
              <w:rPr>
                <w:szCs w:val="22"/>
              </w:rPr>
              <w:t>Prof.</w:t>
            </w:r>
            <w:proofErr w:type="spellEnd"/>
            <w:r w:rsidR="002C0582">
              <w:rPr>
                <w:szCs w:val="22"/>
              </w:rPr>
              <w:t xml:space="preserve"> Nik </w:t>
            </w:r>
            <w:proofErr w:type="spellStart"/>
            <w:r w:rsidR="002C0582">
              <w:rPr>
                <w:szCs w:val="22"/>
              </w:rPr>
              <w:t>Petrinic</w:t>
            </w:r>
            <w:proofErr w:type="spellEnd"/>
          </w:p>
        </w:tc>
      </w:tr>
      <w:tr w:rsidR="00BB3CBF" w:rsidRPr="00007242" w:rsidTr="00E83263">
        <w:tc>
          <w:tcPr>
            <w:tcW w:w="2518" w:type="dxa"/>
            <w:tcBorders>
              <w:left w:val="nil"/>
            </w:tcBorders>
            <w:shd w:val="clear" w:color="auto" w:fill="D9D9D9"/>
            <w:vAlign w:val="center"/>
          </w:tcPr>
          <w:p w:rsidR="00BB3CBF" w:rsidRPr="00007242" w:rsidRDefault="00BB3CBF" w:rsidP="00E83263">
            <w:pPr>
              <w:pStyle w:val="Tabletext"/>
              <w:jc w:val="left"/>
              <w:rPr>
                <w:szCs w:val="22"/>
              </w:rPr>
            </w:pPr>
            <w:r w:rsidRPr="00007242">
              <w:rPr>
                <w:szCs w:val="22"/>
              </w:rPr>
              <w:t>Vacancy reference</w:t>
            </w:r>
          </w:p>
        </w:tc>
        <w:tc>
          <w:tcPr>
            <w:tcW w:w="6662" w:type="dxa"/>
            <w:tcBorders>
              <w:right w:val="nil"/>
            </w:tcBorders>
            <w:vAlign w:val="center"/>
          </w:tcPr>
          <w:p w:rsidR="00BB3CBF" w:rsidRPr="00D02A8B" w:rsidRDefault="000C3F61" w:rsidP="00E83263">
            <w:pPr>
              <w:pStyle w:val="Tabletext"/>
              <w:jc w:val="left"/>
              <w:rPr>
                <w:b w:val="0"/>
                <w:szCs w:val="22"/>
              </w:rPr>
            </w:pPr>
            <w:r>
              <w:rPr>
                <w:b w:val="0"/>
                <w:szCs w:val="22"/>
              </w:rPr>
              <w:t>142443</w:t>
            </w:r>
            <w:bookmarkStart w:id="1" w:name="_GoBack"/>
            <w:bookmarkEnd w:id="1"/>
          </w:p>
        </w:tc>
      </w:tr>
      <w:tr w:rsidR="00BB3CBF" w:rsidRPr="00007242" w:rsidTr="00E83263">
        <w:tc>
          <w:tcPr>
            <w:tcW w:w="2518" w:type="dxa"/>
            <w:tcBorders>
              <w:left w:val="nil"/>
            </w:tcBorders>
            <w:shd w:val="clear" w:color="auto" w:fill="D9D9D9"/>
            <w:vAlign w:val="center"/>
          </w:tcPr>
          <w:p w:rsidR="00BB3CBF" w:rsidRPr="00007242" w:rsidRDefault="00BB3CBF" w:rsidP="00E83263">
            <w:pPr>
              <w:pStyle w:val="Tabletext"/>
              <w:jc w:val="left"/>
              <w:rPr>
                <w:szCs w:val="22"/>
              </w:rPr>
            </w:pPr>
            <w:r w:rsidRPr="00007242">
              <w:rPr>
                <w:szCs w:val="22"/>
              </w:rPr>
              <w:t>Additional information</w:t>
            </w:r>
          </w:p>
        </w:tc>
        <w:tc>
          <w:tcPr>
            <w:tcW w:w="6662" w:type="dxa"/>
            <w:tcBorders>
              <w:right w:val="nil"/>
            </w:tcBorders>
            <w:vAlign w:val="center"/>
          </w:tcPr>
          <w:p w:rsidR="00BB3CBF" w:rsidRPr="00331A91" w:rsidRDefault="00BB3CBF" w:rsidP="00E83263">
            <w:pPr>
              <w:pStyle w:val="Tabletext"/>
              <w:jc w:val="left"/>
              <w:rPr>
                <w:b w:val="0"/>
                <w:szCs w:val="22"/>
                <w:highlight w:val="yellow"/>
              </w:rPr>
            </w:pPr>
          </w:p>
        </w:tc>
      </w:tr>
    </w:tbl>
    <w:p w:rsidR="00BB3CBF" w:rsidRDefault="00BB3CBF" w:rsidP="00BB3CBF"/>
    <w:p w:rsidR="00493413" w:rsidRPr="00720EAB" w:rsidRDefault="00493413" w:rsidP="00493413"/>
    <w:p w:rsidR="00F5388F" w:rsidRPr="00D02A8B" w:rsidRDefault="00F5388F" w:rsidP="00F5388F">
      <w:pPr>
        <w:pStyle w:val="Heading2"/>
        <w:spacing w:before="0" w:after="0"/>
        <w:rPr>
          <w:b w:val="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6635"/>
      </w:tblGrid>
      <w:tr w:rsidR="00F5388F" w:rsidRPr="00652F4A" w:rsidTr="00CE6F35">
        <w:tc>
          <w:tcPr>
            <w:tcW w:w="2641" w:type="dxa"/>
            <w:tcBorders>
              <w:left w:val="nil"/>
            </w:tcBorders>
            <w:shd w:val="clear" w:color="auto" w:fill="D9D9D9"/>
            <w:vAlign w:val="center"/>
          </w:tcPr>
          <w:p w:rsidR="00F5388F" w:rsidRPr="00652F4A" w:rsidRDefault="00F5388F" w:rsidP="00CE6F35">
            <w:pPr>
              <w:pStyle w:val="Tabletext"/>
              <w:jc w:val="left"/>
              <w:rPr>
                <w:rFonts w:cs="Arial"/>
              </w:rPr>
            </w:pPr>
            <w:r w:rsidRPr="00652F4A">
              <w:rPr>
                <w:rFonts w:cs="Arial"/>
              </w:rPr>
              <w:t>Research topic</w:t>
            </w:r>
          </w:p>
        </w:tc>
        <w:tc>
          <w:tcPr>
            <w:tcW w:w="6635" w:type="dxa"/>
            <w:tcBorders>
              <w:right w:val="nil"/>
            </w:tcBorders>
            <w:vAlign w:val="center"/>
          </w:tcPr>
          <w:p w:rsidR="00F5388F" w:rsidRPr="00A20D2A" w:rsidRDefault="000A3EDD" w:rsidP="00F772F7">
            <w:pPr>
              <w:pStyle w:val="NormalWeb"/>
              <w:spacing w:before="100" w:after="100"/>
            </w:pPr>
            <w:r w:rsidRPr="000A3EDD">
              <w:t>Characterisation of pressure and s</w:t>
            </w:r>
            <w:r>
              <w:t xml:space="preserve">train rate dependence of </w:t>
            </w:r>
            <w:r w:rsidRPr="000A3EDD">
              <w:t xml:space="preserve">lightweight aerospace alloys.  </w:t>
            </w:r>
            <w:r>
              <w:t>Experiments analysis and modelling of pressure, temperature and rate dependent behaviour of titanium and other advanced metallic aerospace materials</w:t>
            </w:r>
          </w:p>
        </w:tc>
      </w:tr>
      <w:tr w:rsidR="00F5388F" w:rsidRPr="00652F4A" w:rsidTr="00CE6F35">
        <w:tc>
          <w:tcPr>
            <w:tcW w:w="2641" w:type="dxa"/>
            <w:tcBorders>
              <w:left w:val="nil"/>
            </w:tcBorders>
            <w:shd w:val="clear" w:color="auto" w:fill="D9D9D9"/>
            <w:vAlign w:val="center"/>
          </w:tcPr>
          <w:p w:rsidR="00F5388F" w:rsidRPr="00652F4A" w:rsidRDefault="00F5388F" w:rsidP="00CE6F35">
            <w:pPr>
              <w:pStyle w:val="Tabletext"/>
              <w:jc w:val="left"/>
              <w:rPr>
                <w:rFonts w:cs="Arial"/>
              </w:rPr>
            </w:pPr>
            <w:r>
              <w:rPr>
                <w:rFonts w:cs="Arial"/>
              </w:rPr>
              <w:t xml:space="preserve">Principal Investigator / supervisor </w:t>
            </w:r>
          </w:p>
        </w:tc>
        <w:tc>
          <w:tcPr>
            <w:tcW w:w="6635" w:type="dxa"/>
            <w:tcBorders>
              <w:right w:val="nil"/>
            </w:tcBorders>
            <w:vAlign w:val="center"/>
          </w:tcPr>
          <w:p w:rsidR="00F5388F" w:rsidRPr="00652F4A" w:rsidRDefault="00C715C3" w:rsidP="00CE6F35">
            <w:pPr>
              <w:pStyle w:val="Default"/>
            </w:pPr>
            <w:r>
              <w:t xml:space="preserve">Professor Nik </w:t>
            </w:r>
            <w:proofErr w:type="spellStart"/>
            <w:r>
              <w:t>Petrinic</w:t>
            </w:r>
            <w:proofErr w:type="spellEnd"/>
            <w:r w:rsidR="00F772F7">
              <w:t xml:space="preserve">/Dr Antonio Pellegrino </w:t>
            </w:r>
          </w:p>
        </w:tc>
      </w:tr>
      <w:tr w:rsidR="00F5388F" w:rsidRPr="00652F4A" w:rsidTr="00CE6F35">
        <w:tc>
          <w:tcPr>
            <w:tcW w:w="2641" w:type="dxa"/>
            <w:tcBorders>
              <w:left w:val="nil"/>
            </w:tcBorders>
            <w:shd w:val="clear" w:color="auto" w:fill="D9D9D9"/>
            <w:vAlign w:val="center"/>
          </w:tcPr>
          <w:p w:rsidR="00F5388F" w:rsidRPr="00652F4A" w:rsidRDefault="00F5388F" w:rsidP="00CE6F35">
            <w:pPr>
              <w:pStyle w:val="Tabletext"/>
              <w:jc w:val="left"/>
              <w:rPr>
                <w:rFonts w:cs="Arial"/>
              </w:rPr>
            </w:pPr>
            <w:r w:rsidRPr="00652F4A">
              <w:rPr>
                <w:rFonts w:cs="Arial"/>
              </w:rPr>
              <w:t xml:space="preserve">Project team </w:t>
            </w:r>
          </w:p>
        </w:tc>
        <w:tc>
          <w:tcPr>
            <w:tcW w:w="6635" w:type="dxa"/>
            <w:tcBorders>
              <w:right w:val="nil"/>
            </w:tcBorders>
            <w:vAlign w:val="center"/>
          </w:tcPr>
          <w:p w:rsidR="00F5388F" w:rsidRPr="00652F4A" w:rsidRDefault="000B2CEB" w:rsidP="00CE6F35">
            <w:pPr>
              <w:jc w:val="left"/>
              <w:rPr>
                <w:rFonts w:cs="Arial"/>
              </w:rPr>
            </w:pPr>
            <w:r w:rsidRPr="000B2CEB">
              <w:rPr>
                <w:rFonts w:cs="Arial"/>
              </w:rPr>
              <w:t>Impact Engineering Laboratory</w:t>
            </w:r>
          </w:p>
        </w:tc>
      </w:tr>
      <w:tr w:rsidR="00F5388F" w:rsidRPr="00652F4A" w:rsidTr="00CE6F35">
        <w:tc>
          <w:tcPr>
            <w:tcW w:w="2641" w:type="dxa"/>
            <w:tcBorders>
              <w:left w:val="nil"/>
            </w:tcBorders>
            <w:shd w:val="clear" w:color="auto" w:fill="D9D9D9"/>
            <w:vAlign w:val="center"/>
          </w:tcPr>
          <w:p w:rsidR="00F5388F" w:rsidRPr="00652F4A" w:rsidRDefault="00F5388F" w:rsidP="00CE6F35">
            <w:pPr>
              <w:pStyle w:val="Tabletext"/>
              <w:jc w:val="left"/>
              <w:rPr>
                <w:rFonts w:cs="Arial"/>
              </w:rPr>
            </w:pPr>
            <w:r w:rsidRPr="00652F4A">
              <w:rPr>
                <w:rFonts w:cs="Arial"/>
              </w:rPr>
              <w:t xml:space="preserve">Project web site </w:t>
            </w:r>
          </w:p>
        </w:tc>
        <w:tc>
          <w:tcPr>
            <w:tcW w:w="6635" w:type="dxa"/>
            <w:tcBorders>
              <w:right w:val="nil"/>
            </w:tcBorders>
            <w:vAlign w:val="center"/>
          </w:tcPr>
          <w:p w:rsidR="00F5388F" w:rsidRPr="00652F4A" w:rsidRDefault="000B2CEB" w:rsidP="00CE6F35">
            <w:pPr>
              <w:jc w:val="left"/>
              <w:rPr>
                <w:rFonts w:cs="Arial"/>
              </w:rPr>
            </w:pPr>
            <w:r w:rsidRPr="000B2CEB">
              <w:rPr>
                <w:rFonts w:cs="Arial"/>
              </w:rPr>
              <w:t>http://iel.eng.ox.ac.uk/</w:t>
            </w:r>
          </w:p>
        </w:tc>
      </w:tr>
      <w:tr w:rsidR="00F5388F" w:rsidRPr="00652F4A" w:rsidTr="00CE6F35">
        <w:tc>
          <w:tcPr>
            <w:tcW w:w="2641" w:type="dxa"/>
            <w:tcBorders>
              <w:left w:val="nil"/>
            </w:tcBorders>
            <w:shd w:val="clear" w:color="auto" w:fill="D9D9D9"/>
            <w:vAlign w:val="center"/>
          </w:tcPr>
          <w:p w:rsidR="00F5388F" w:rsidRPr="00652F4A" w:rsidRDefault="00F5388F" w:rsidP="00CE6F35">
            <w:pPr>
              <w:pStyle w:val="Tabletext"/>
              <w:jc w:val="left"/>
              <w:rPr>
                <w:rFonts w:cs="Arial"/>
              </w:rPr>
            </w:pPr>
            <w:r w:rsidRPr="00652F4A">
              <w:rPr>
                <w:rFonts w:cs="Arial"/>
              </w:rPr>
              <w:t xml:space="preserve">Funding partner </w:t>
            </w:r>
          </w:p>
        </w:tc>
        <w:tc>
          <w:tcPr>
            <w:tcW w:w="6635" w:type="dxa"/>
            <w:tcBorders>
              <w:right w:val="nil"/>
            </w:tcBorders>
            <w:vAlign w:val="center"/>
          </w:tcPr>
          <w:p w:rsidR="00F5388F" w:rsidRPr="00652F4A" w:rsidRDefault="000B2CEB" w:rsidP="00F772F7">
            <w:pPr>
              <w:jc w:val="left"/>
              <w:rPr>
                <w:rFonts w:cs="Arial"/>
              </w:rPr>
            </w:pPr>
            <w:r w:rsidRPr="000B2CEB">
              <w:rPr>
                <w:rFonts w:cs="Arial"/>
              </w:rPr>
              <w:t>The funds supporting this research project are provided</w:t>
            </w:r>
            <w:r w:rsidR="00A20D2A">
              <w:rPr>
                <w:rFonts w:cs="Arial"/>
              </w:rPr>
              <w:t xml:space="preserve"> by Rolls Royce plc</w:t>
            </w:r>
          </w:p>
        </w:tc>
      </w:tr>
      <w:tr w:rsidR="00F5388F" w:rsidRPr="00652F4A" w:rsidTr="00CE6F35">
        <w:tc>
          <w:tcPr>
            <w:tcW w:w="2641" w:type="dxa"/>
            <w:tcBorders>
              <w:left w:val="nil"/>
            </w:tcBorders>
            <w:shd w:val="clear" w:color="auto" w:fill="D9D9D9"/>
            <w:vAlign w:val="center"/>
          </w:tcPr>
          <w:p w:rsidR="00F5388F" w:rsidRPr="00652F4A" w:rsidRDefault="00F5388F" w:rsidP="00CE6F35">
            <w:pPr>
              <w:pStyle w:val="Tabletext"/>
              <w:jc w:val="left"/>
              <w:rPr>
                <w:rFonts w:cs="Arial"/>
              </w:rPr>
            </w:pPr>
            <w:r w:rsidRPr="00652F4A">
              <w:rPr>
                <w:rFonts w:cs="Arial"/>
              </w:rPr>
              <w:t xml:space="preserve">Recent publications </w:t>
            </w:r>
          </w:p>
        </w:tc>
        <w:tc>
          <w:tcPr>
            <w:tcW w:w="6635" w:type="dxa"/>
            <w:tcBorders>
              <w:right w:val="nil"/>
            </w:tcBorders>
            <w:vAlign w:val="center"/>
          </w:tcPr>
          <w:p w:rsidR="00F5388F" w:rsidRPr="00652F4A" w:rsidRDefault="00F5388F" w:rsidP="00CE6F35">
            <w:pPr>
              <w:jc w:val="left"/>
              <w:rPr>
                <w:rFonts w:cs="Arial"/>
              </w:rPr>
            </w:pPr>
          </w:p>
        </w:tc>
      </w:tr>
    </w:tbl>
    <w:p w:rsidR="002F1C3B" w:rsidRDefault="002F1C3B" w:rsidP="00720EAB"/>
    <w:p w:rsidR="00A20D2A" w:rsidRDefault="00A20D2A" w:rsidP="00720EAB"/>
    <w:p w:rsidR="00A20D2A" w:rsidRDefault="00A20D2A" w:rsidP="00720EAB"/>
    <w:p w:rsidR="00A20D2A" w:rsidRDefault="00A20D2A" w:rsidP="00720EAB"/>
    <w:p w:rsidR="00735196" w:rsidRDefault="00735196" w:rsidP="0024330C">
      <w:pPr>
        <w:pStyle w:val="Heading3"/>
        <w:spacing w:before="0"/>
      </w:pPr>
    </w:p>
    <w:p w:rsidR="00F5388F" w:rsidRDefault="0031730E" w:rsidP="0024330C">
      <w:pPr>
        <w:pStyle w:val="Heading3"/>
        <w:spacing w:before="0"/>
        <w:rPr>
          <w:sz w:val="28"/>
        </w:rPr>
      </w:pPr>
      <w:r w:rsidRPr="00E1750E">
        <w:rPr>
          <w:sz w:val="28"/>
        </w:rPr>
        <w:t xml:space="preserve">The </w:t>
      </w:r>
      <w:r w:rsidR="00602CBF" w:rsidRPr="00E1750E">
        <w:rPr>
          <w:sz w:val="28"/>
        </w:rPr>
        <w:t>r</w:t>
      </w:r>
      <w:r w:rsidRPr="00E1750E">
        <w:rPr>
          <w:sz w:val="28"/>
        </w:rPr>
        <w:t xml:space="preserve">ole </w:t>
      </w:r>
    </w:p>
    <w:p w:rsidR="004629C4" w:rsidRPr="004629C4" w:rsidRDefault="004629C4" w:rsidP="004629C4"/>
    <w:p w:rsidR="008D5914" w:rsidRPr="00B34517" w:rsidRDefault="004629C4" w:rsidP="004629C4">
      <w:r w:rsidRPr="00B34517">
        <w:t xml:space="preserve">Oxford is world-leading in the design of bespoke experiments aimed at observation and quantification of pressure, temperature and rate dependent deformation and failure mechanisms in naturally occurring and man-made materials, as well as developing analytical and numerical methodology (software) to simulate the experimentally observed and quantified behaviour of materials, systems and structures. We are seeking a highly talented and motivated researcher to </w:t>
      </w:r>
      <w:r w:rsidR="00147789" w:rsidRPr="00B34517">
        <w:t xml:space="preserve">contribute to the </w:t>
      </w:r>
      <w:r w:rsidR="008D5914" w:rsidRPr="00B34517">
        <w:t xml:space="preserve">experimental characterization and analysis of the behaviour of lightweight aerospace alloys when subjected to impact loading, cyclic loading and high temperatures. </w:t>
      </w:r>
    </w:p>
    <w:p w:rsidR="008D5914" w:rsidRPr="00B34517" w:rsidRDefault="008D5914" w:rsidP="004629C4"/>
    <w:p w:rsidR="00EC215D" w:rsidRPr="00B34517" w:rsidRDefault="008D5914" w:rsidP="004629C4">
      <w:r w:rsidRPr="00B34517">
        <w:t>T</w:t>
      </w:r>
      <w:r w:rsidR="004629C4" w:rsidRPr="00B34517">
        <w:t>he desired</w:t>
      </w:r>
      <w:r w:rsidR="00000344" w:rsidRPr="00B34517">
        <w:t xml:space="preserve"> </w:t>
      </w:r>
      <w:r w:rsidR="00D75514" w:rsidRPr="00B34517">
        <w:t>candidate would have significant experience</w:t>
      </w:r>
      <w:r w:rsidR="00E9240B" w:rsidRPr="00B34517">
        <w:t xml:space="preserve"> with</w:t>
      </w:r>
      <w:r w:rsidRPr="00B34517">
        <w:t xml:space="preserve"> experim</w:t>
      </w:r>
      <w:r w:rsidR="00EC215D" w:rsidRPr="00B34517">
        <w:t>ental techniques for the characterization of the behaviour of materials at high strain rate</w:t>
      </w:r>
      <w:r w:rsidR="005C37C4" w:rsidRPr="00B34517">
        <w:t>.</w:t>
      </w:r>
      <w:r w:rsidR="0066325D" w:rsidRPr="00B34517">
        <w:t xml:space="preserve"> </w:t>
      </w:r>
    </w:p>
    <w:p w:rsidR="00147789" w:rsidRPr="00B34517" w:rsidRDefault="005C37C4" w:rsidP="004629C4">
      <w:r w:rsidRPr="00B34517">
        <w:t>The successful</w:t>
      </w:r>
      <w:r w:rsidR="00B34517" w:rsidRPr="00B34517">
        <w:t xml:space="preserve"> candidate will be tasked with conducting, analysing and interpreting high strain rate and gas gun experiments, as well as with communicating the results to industrial and academic partners. </w:t>
      </w:r>
      <w:r w:rsidR="00C26AAC" w:rsidRPr="00B34517">
        <w:t>The ideal</w:t>
      </w:r>
      <w:r w:rsidR="004629C4" w:rsidRPr="00B34517">
        <w:t xml:space="preserve"> candidate would </w:t>
      </w:r>
      <w:r w:rsidR="00C26AAC" w:rsidRPr="00B34517">
        <w:t xml:space="preserve">also </w:t>
      </w:r>
      <w:r w:rsidR="004629C4" w:rsidRPr="00B34517">
        <w:t xml:space="preserve">have knowledge </w:t>
      </w:r>
      <w:r w:rsidR="00812C57" w:rsidRPr="00B34517">
        <w:t xml:space="preserve">in </w:t>
      </w:r>
      <w:r w:rsidR="00297663" w:rsidRPr="00B34517">
        <w:t xml:space="preserve">material modelling, </w:t>
      </w:r>
      <w:r w:rsidR="00812C57" w:rsidRPr="00B34517">
        <w:t>data acquisition</w:t>
      </w:r>
      <w:r w:rsidR="00790D44" w:rsidRPr="00B34517">
        <w:t xml:space="preserve"> systems</w:t>
      </w:r>
      <w:r w:rsidR="00812C57" w:rsidRPr="00B34517">
        <w:t>, development of nov</w:t>
      </w:r>
      <w:r w:rsidR="00790D44" w:rsidRPr="00B34517">
        <w:t xml:space="preserve">el diagnostics and apparatuses in </w:t>
      </w:r>
      <w:r w:rsidR="004629C4" w:rsidRPr="00B34517">
        <w:t xml:space="preserve">experimental mechanics, </w:t>
      </w:r>
      <w:r w:rsidR="00790D44" w:rsidRPr="00B34517">
        <w:t>temperature and environmental conditioning of materials.</w:t>
      </w:r>
    </w:p>
    <w:p w:rsidR="004629C4" w:rsidRDefault="004629C4" w:rsidP="004629C4">
      <w:r w:rsidRPr="00B34517">
        <w:t>Repo</w:t>
      </w:r>
      <w:r w:rsidR="00EC215D" w:rsidRPr="00B34517">
        <w:t xml:space="preserve">rting to </w:t>
      </w:r>
      <w:r w:rsidR="00B34517">
        <w:t xml:space="preserve">Professor </w:t>
      </w:r>
      <w:r w:rsidR="00680D27" w:rsidRPr="00B34517">
        <w:t xml:space="preserve">Nik </w:t>
      </w:r>
      <w:proofErr w:type="spellStart"/>
      <w:r w:rsidR="00680D27" w:rsidRPr="00B34517">
        <w:t>Petrinic</w:t>
      </w:r>
      <w:proofErr w:type="spellEnd"/>
      <w:r w:rsidR="00B34517">
        <w:t xml:space="preserve"> and Dr Antonio Pellegrino</w:t>
      </w:r>
      <w:r w:rsidR="00147789" w:rsidRPr="00B34517">
        <w:t>,</w:t>
      </w:r>
      <w:r w:rsidRPr="00B34517">
        <w:t xml:space="preserve"> the post holder will be a member of a research group providing day-to-day supervision for researchers. However, the post holder will also be responsible for their own grant funded research projects within a discrete area of the wider research programme.</w:t>
      </w:r>
      <w:r>
        <w:t xml:space="preserve">  </w:t>
      </w:r>
    </w:p>
    <w:p w:rsidR="00D215F4" w:rsidRDefault="00D215F4" w:rsidP="004629C4"/>
    <w:p w:rsidR="004629C4" w:rsidRPr="004629C4" w:rsidRDefault="004629C4" w:rsidP="004629C4"/>
    <w:p w:rsidR="00D215F4" w:rsidRDefault="00D215F4" w:rsidP="00D215F4">
      <w:pPr>
        <w:pStyle w:val="Heading3"/>
        <w:rPr>
          <w:sz w:val="28"/>
        </w:rPr>
      </w:pPr>
      <w:r w:rsidRPr="00E1750E">
        <w:rPr>
          <w:sz w:val="28"/>
        </w:rPr>
        <w:t xml:space="preserve">Responsibilities </w:t>
      </w:r>
    </w:p>
    <w:p w:rsidR="00D215F4" w:rsidRDefault="00D215F4" w:rsidP="00D215F4"/>
    <w:p w:rsidR="00D215F4" w:rsidRDefault="00D215F4" w:rsidP="00D215F4">
      <w:pPr>
        <w:rPr>
          <w:b/>
        </w:rPr>
      </w:pPr>
      <w:r w:rsidRPr="002E3221">
        <w:rPr>
          <w:b/>
        </w:rPr>
        <w:t>Specific Tasks</w:t>
      </w:r>
    </w:p>
    <w:p w:rsidR="00C84FAE" w:rsidRDefault="00C84FAE" w:rsidP="00D215F4">
      <w:pPr>
        <w:rPr>
          <w:b/>
        </w:rPr>
      </w:pPr>
    </w:p>
    <w:p w:rsidR="00C84FAE" w:rsidRDefault="00C84FAE" w:rsidP="003D608C">
      <w:pPr>
        <w:pStyle w:val="ListBullet"/>
        <w:spacing w:after="0" w:line="240" w:lineRule="auto"/>
        <w:ind w:left="578" w:hanging="578"/>
      </w:pPr>
      <w:r>
        <w:t>Organise, plan and carry out experimental campaigns.</w:t>
      </w:r>
      <w:r w:rsidR="003D608C">
        <w:t xml:space="preserve"> </w:t>
      </w:r>
      <w:r w:rsidR="003D608C" w:rsidRPr="002E3221">
        <w:t>Manage own academic research and administrative activities. This involves small scale project management, to co-ordinate multiple aspects of work to meet deadlines</w:t>
      </w:r>
      <w:r w:rsidR="003D608C">
        <w:t>.</w:t>
      </w:r>
    </w:p>
    <w:p w:rsidR="00C84FAE" w:rsidRDefault="00C84FAE" w:rsidP="00D215F4">
      <w:pPr>
        <w:numPr>
          <w:ilvl w:val="0"/>
          <w:numId w:val="1"/>
        </w:numPr>
        <w:tabs>
          <w:tab w:val="right" w:pos="9029"/>
        </w:tabs>
        <w:spacing w:after="60" w:line="240" w:lineRule="auto"/>
        <w:ind w:left="578" w:hanging="578"/>
        <w:rPr>
          <w:lang w:eastAsia="en-US"/>
        </w:rPr>
      </w:pPr>
      <w:r>
        <w:t xml:space="preserve">Propose and implement </w:t>
      </w:r>
      <w:r w:rsidRPr="009D3C1E">
        <w:t xml:space="preserve">Improve, enhance and integrate </w:t>
      </w:r>
      <w:r>
        <w:t xml:space="preserve">adopted methodologies </w:t>
      </w:r>
      <w:r w:rsidRPr="009D3C1E">
        <w:t>across the range of loading platforms throughout the Impact Engineering Laboratory and associated laboratories within Oxford a</w:t>
      </w:r>
      <w:r>
        <w:t>s</w:t>
      </w:r>
      <w:r w:rsidRPr="009D3C1E">
        <w:t xml:space="preserve"> required.</w:t>
      </w:r>
    </w:p>
    <w:p w:rsidR="00D215F4" w:rsidRPr="003D608C" w:rsidRDefault="00C84FAE" w:rsidP="003D608C">
      <w:pPr>
        <w:pStyle w:val="ListBullet"/>
        <w:spacing w:after="0" w:line="240" w:lineRule="auto"/>
        <w:ind w:left="578" w:hanging="578"/>
      </w:pPr>
      <w:r w:rsidRPr="009D3C1E">
        <w:t>Develop, establish, and pursue appropriate analytical protocols and techniques to support research in the Impact Engineering Laboratory</w:t>
      </w:r>
      <w:r w:rsidR="003D608C">
        <w:t xml:space="preserve"> </w:t>
      </w:r>
      <w:r w:rsidR="003D608C" w:rsidRPr="002E3221">
        <w:t>Adapt existing and develop new scientific techniques and experimental protocols</w:t>
      </w:r>
    </w:p>
    <w:p w:rsidR="00C84FAE" w:rsidRPr="00C84FAE" w:rsidRDefault="00C84FAE" w:rsidP="00C84FAE">
      <w:pPr>
        <w:numPr>
          <w:ilvl w:val="0"/>
          <w:numId w:val="1"/>
        </w:numPr>
        <w:tabs>
          <w:tab w:val="right" w:pos="9029"/>
        </w:tabs>
        <w:spacing w:after="60" w:line="240" w:lineRule="auto"/>
        <w:ind w:left="578" w:hanging="578"/>
        <w:rPr>
          <w:lang w:eastAsia="en-US"/>
        </w:rPr>
      </w:pPr>
      <w:r w:rsidRPr="009D3C1E">
        <w:rPr>
          <w:lang w:eastAsia="en-US"/>
        </w:rPr>
        <w:t>Agree clear task objectives, organise, and delegate work to other members of the team and coach other members of the group on specialist methodologies or procedures</w:t>
      </w:r>
    </w:p>
    <w:p w:rsidR="00D215F4" w:rsidRDefault="00D215F4" w:rsidP="00D215F4">
      <w:pPr>
        <w:numPr>
          <w:ilvl w:val="0"/>
          <w:numId w:val="1"/>
        </w:numPr>
        <w:tabs>
          <w:tab w:val="right" w:pos="9029"/>
        </w:tabs>
        <w:spacing w:after="60" w:line="240" w:lineRule="auto"/>
        <w:ind w:left="578" w:hanging="578"/>
        <w:rPr>
          <w:lang w:eastAsia="en-US"/>
        </w:rPr>
      </w:pPr>
      <w:r>
        <w:rPr>
          <w:lang w:eastAsia="en-US"/>
        </w:rPr>
        <w:t>Develop research proposals and conduct individual research, in particular designing and performing original experiments and analysis to produce and interpret detailed, and often complex, data form a variety of sources</w:t>
      </w:r>
    </w:p>
    <w:p w:rsidR="00D215F4" w:rsidRDefault="00D215F4" w:rsidP="00D215F4">
      <w:pPr>
        <w:numPr>
          <w:ilvl w:val="0"/>
          <w:numId w:val="1"/>
        </w:numPr>
        <w:tabs>
          <w:tab w:val="right" w:pos="9029"/>
        </w:tabs>
        <w:spacing w:after="240"/>
        <w:rPr>
          <w:lang w:eastAsia="en-US"/>
        </w:rPr>
      </w:pPr>
      <w:r w:rsidRPr="003B4FC1">
        <w:rPr>
          <w:lang w:eastAsia="en-US"/>
        </w:rPr>
        <w:t>Develop research questions within a specific context, conduct individual research, analysing detailed and complex qualitative and/or quantitative data from a variety of sources, and generate original ideas by building on existing concepts</w:t>
      </w:r>
    </w:p>
    <w:p w:rsidR="00D215F4" w:rsidRPr="003B4FC1" w:rsidRDefault="00D215F4" w:rsidP="00D215F4">
      <w:pPr>
        <w:numPr>
          <w:ilvl w:val="0"/>
          <w:numId w:val="1"/>
        </w:numPr>
        <w:tabs>
          <w:tab w:val="right" w:pos="9029"/>
        </w:tabs>
        <w:spacing w:after="240"/>
        <w:rPr>
          <w:lang w:eastAsia="en-US"/>
        </w:rPr>
      </w:pPr>
      <w:r>
        <w:rPr>
          <w:lang w:eastAsia="en-US"/>
        </w:rPr>
        <w:t xml:space="preserve">Translate experimental data into constitutive models and numerical models </w:t>
      </w:r>
    </w:p>
    <w:p w:rsidR="00D215F4" w:rsidRPr="001925A0" w:rsidRDefault="00D215F4" w:rsidP="00D215F4">
      <w:pPr>
        <w:numPr>
          <w:ilvl w:val="0"/>
          <w:numId w:val="1"/>
        </w:numPr>
        <w:tabs>
          <w:tab w:val="right" w:pos="9029"/>
        </w:tabs>
        <w:spacing w:after="60" w:line="240" w:lineRule="auto"/>
        <w:ind w:left="578" w:hanging="578"/>
        <w:rPr>
          <w:color w:val="000000"/>
          <w:lang w:eastAsia="en-US"/>
        </w:rPr>
      </w:pPr>
      <w:r w:rsidRPr="001925A0">
        <w:rPr>
          <w:color w:val="000000"/>
          <w:lang w:eastAsia="en-US"/>
        </w:rPr>
        <w:t>Regularly write research articles at an international level for peer-reviewed journals, book chapters, and reviews.</w:t>
      </w:r>
    </w:p>
    <w:p w:rsidR="00D215F4" w:rsidRPr="003D608C" w:rsidRDefault="00D215F4" w:rsidP="003D608C">
      <w:pPr>
        <w:pStyle w:val="ListBullet"/>
        <w:spacing w:after="0" w:line="240" w:lineRule="auto"/>
        <w:ind w:left="578" w:hanging="578"/>
      </w:pPr>
      <w:r w:rsidRPr="001925A0">
        <w:rPr>
          <w:color w:val="000000"/>
        </w:rPr>
        <w:lastRenderedPageBreak/>
        <w:t>Present papers at international conferences, and lead seminars to disseminate research findings</w:t>
      </w:r>
      <w:r w:rsidR="003D608C">
        <w:rPr>
          <w:color w:val="000000"/>
        </w:rPr>
        <w:t>.</w:t>
      </w:r>
      <w:r w:rsidR="003D608C" w:rsidRPr="003D608C">
        <w:t xml:space="preserve"> </w:t>
      </w:r>
      <w:r w:rsidR="003D608C" w:rsidRPr="002E3221">
        <w:t>Represent the research group at external meetings/seminars, either with other members of the group or alone</w:t>
      </w:r>
      <w:r w:rsidR="003D608C">
        <w:t>.</w:t>
      </w:r>
    </w:p>
    <w:p w:rsidR="00D215F4" w:rsidRPr="001925A0" w:rsidRDefault="00D215F4" w:rsidP="00D215F4">
      <w:pPr>
        <w:numPr>
          <w:ilvl w:val="0"/>
          <w:numId w:val="1"/>
        </w:numPr>
        <w:tabs>
          <w:tab w:val="right" w:pos="9029"/>
        </w:tabs>
        <w:spacing w:after="60" w:line="240" w:lineRule="auto"/>
        <w:ind w:left="578" w:hanging="578"/>
        <w:rPr>
          <w:color w:val="000000"/>
          <w:lang w:eastAsia="en-US"/>
        </w:rPr>
      </w:pPr>
      <w:r w:rsidRPr="001925A0">
        <w:rPr>
          <w:color w:val="000000"/>
        </w:rPr>
        <w:t>Contribute to the development of work plans and testing solutions to attract funding and support from potential sponsors.</w:t>
      </w:r>
    </w:p>
    <w:p w:rsidR="00C84FAE" w:rsidRPr="00C84FAE" w:rsidRDefault="00D215F4" w:rsidP="00C84FAE">
      <w:pPr>
        <w:numPr>
          <w:ilvl w:val="0"/>
          <w:numId w:val="1"/>
        </w:numPr>
        <w:tabs>
          <w:tab w:val="right" w:pos="9029"/>
        </w:tabs>
        <w:spacing w:after="60" w:line="240" w:lineRule="auto"/>
        <w:ind w:left="578" w:hanging="578"/>
        <w:rPr>
          <w:color w:val="000000"/>
          <w:lang w:eastAsia="en-US"/>
        </w:rPr>
      </w:pPr>
      <w:r w:rsidRPr="001925A0">
        <w:rPr>
          <w:color w:val="000000"/>
          <w:lang w:eastAsia="en-US"/>
        </w:rPr>
        <w:t>Liaise with funding bodies, provide information to project stakeholders and represent the research group at external meetings/seminars, either with other members of the team or alone</w:t>
      </w:r>
    </w:p>
    <w:p w:rsidR="00C84FAE" w:rsidRPr="009D3C1E" w:rsidRDefault="00C84FAE" w:rsidP="00C84FAE">
      <w:pPr>
        <w:numPr>
          <w:ilvl w:val="0"/>
          <w:numId w:val="1"/>
        </w:numPr>
        <w:tabs>
          <w:tab w:val="right" w:pos="9029"/>
        </w:tabs>
        <w:spacing w:after="60" w:line="240" w:lineRule="auto"/>
        <w:ind w:left="578" w:hanging="578"/>
        <w:rPr>
          <w:lang w:eastAsia="en-US"/>
        </w:rPr>
      </w:pPr>
      <w:r w:rsidRPr="009D3C1E">
        <w:rPr>
          <w:lang w:eastAsia="en-US"/>
        </w:rPr>
        <w:t>Carry out collaborative projects with colleagues in partner institutions, and research groups</w:t>
      </w:r>
    </w:p>
    <w:p w:rsidR="00D215F4" w:rsidRDefault="00D215F4" w:rsidP="00D215F4"/>
    <w:p w:rsidR="00D215F4" w:rsidRDefault="00D215F4" w:rsidP="00D215F4"/>
    <w:p w:rsidR="00D215F4" w:rsidRPr="002E3221" w:rsidRDefault="00D215F4" w:rsidP="00D215F4">
      <w:pPr>
        <w:rPr>
          <w:b/>
        </w:rPr>
      </w:pPr>
      <w:r w:rsidRPr="002E3221">
        <w:rPr>
          <w:b/>
        </w:rPr>
        <w:t>Additional Tasks</w:t>
      </w:r>
    </w:p>
    <w:p w:rsidR="00D215F4" w:rsidRPr="00905D2D" w:rsidRDefault="00D215F4" w:rsidP="00D215F4"/>
    <w:p w:rsidR="00D215F4" w:rsidRPr="002E3221" w:rsidRDefault="00D215F4" w:rsidP="00D215F4">
      <w:pPr>
        <w:pStyle w:val="ListBullet"/>
        <w:spacing w:after="0" w:line="240" w:lineRule="auto"/>
        <w:ind w:left="578" w:hanging="578"/>
      </w:pPr>
      <w:r w:rsidRPr="002E3221">
        <w:t>Test hypotheses and analyse scientific data from a variety of sources, reviewing and      refining working hypotheses as appropriate</w:t>
      </w:r>
    </w:p>
    <w:p w:rsidR="00D215F4" w:rsidRPr="002E3221" w:rsidRDefault="00D215F4" w:rsidP="00D215F4">
      <w:pPr>
        <w:pStyle w:val="ListBullet"/>
        <w:spacing w:after="0" w:line="240" w:lineRule="auto"/>
        <w:ind w:left="578" w:hanging="578"/>
      </w:pPr>
      <w:r w:rsidRPr="002E3221">
        <w:t>Contribute ideas for new research projects</w:t>
      </w:r>
    </w:p>
    <w:p w:rsidR="00D215F4" w:rsidRPr="002E3221" w:rsidRDefault="00D215F4" w:rsidP="00D215F4">
      <w:pPr>
        <w:pStyle w:val="ListBullet"/>
        <w:spacing w:after="0" w:line="240" w:lineRule="auto"/>
        <w:ind w:left="578" w:hanging="578"/>
      </w:pPr>
      <w:r w:rsidRPr="002E3221">
        <w:t>Act as a source of information and advice to other members of the group on scientific protocols and experimental techniques</w:t>
      </w:r>
    </w:p>
    <w:p w:rsidR="00D215F4" w:rsidRDefault="00D215F4" w:rsidP="00D215F4">
      <w:pPr>
        <w:pStyle w:val="ListBullet"/>
        <w:spacing w:after="0" w:line="240" w:lineRule="auto"/>
        <w:ind w:left="578" w:hanging="578"/>
      </w:pPr>
      <w:r w:rsidRPr="002E3221">
        <w:t>The researcher may have the opportunity to undertake ad-hoc paid teaching (this includes lecturing, demonstrating, small-group teaching, tutoring of undergraduates and graduate students and supervision of masters projects in collaboration with principal investigators). Permission must be sought in advance for each opportunity and the total must not exceed 4 hours a week.</w:t>
      </w:r>
    </w:p>
    <w:p w:rsidR="00D215F4" w:rsidRPr="002E3221" w:rsidRDefault="00D215F4" w:rsidP="00D215F4">
      <w:pPr>
        <w:pStyle w:val="ListBullet"/>
        <w:spacing w:after="0" w:line="240" w:lineRule="auto"/>
        <w:ind w:left="578" w:hanging="578"/>
      </w:pPr>
      <w:r>
        <w:t>Any other duties appropriate with the role.</w:t>
      </w:r>
    </w:p>
    <w:p w:rsidR="00D215F4" w:rsidRDefault="00D215F4" w:rsidP="00D215F4">
      <w:pPr>
        <w:pStyle w:val="Heading2"/>
        <w:spacing w:before="0" w:after="0"/>
      </w:pPr>
    </w:p>
    <w:p w:rsidR="00D215F4" w:rsidRPr="00361382" w:rsidRDefault="00D215F4" w:rsidP="00D215F4">
      <w:pPr>
        <w:pStyle w:val="Heading2"/>
        <w:spacing w:before="0" w:after="0"/>
        <w:rPr>
          <w:b w:val="0"/>
          <w:i/>
          <w:sz w:val="20"/>
          <w:szCs w:val="20"/>
        </w:rPr>
      </w:pPr>
      <w:r w:rsidRPr="00361382">
        <w:rPr>
          <w:b w:val="0"/>
          <w:i/>
          <w:sz w:val="20"/>
          <w:szCs w:val="20"/>
        </w:rPr>
        <w:t>This job description should be viewed as a guide to the role and is not intended as a definitive list</w:t>
      </w:r>
      <w:r>
        <w:rPr>
          <w:b w:val="0"/>
          <w:i/>
          <w:sz w:val="20"/>
          <w:szCs w:val="20"/>
        </w:rPr>
        <w:t xml:space="preserve"> of duties</w:t>
      </w:r>
      <w:r w:rsidRPr="00361382">
        <w:rPr>
          <w:b w:val="0"/>
          <w:i/>
          <w:sz w:val="20"/>
          <w:szCs w:val="20"/>
        </w:rPr>
        <w:t>. It may be reviewed in light of changing circumstances with consultation with the post holder.</w:t>
      </w:r>
    </w:p>
    <w:p w:rsidR="00BB3CBF" w:rsidRPr="00BB3CBF" w:rsidRDefault="00BB3CBF" w:rsidP="00BB3CBF">
      <w:pPr>
        <w:ind w:left="720"/>
      </w:pPr>
    </w:p>
    <w:p w:rsidR="00B177E5" w:rsidRPr="00CF08D3" w:rsidRDefault="00B177E5" w:rsidP="00B177E5">
      <w:pPr>
        <w:pStyle w:val="BodyText1"/>
        <w:tabs>
          <w:tab w:val="clear" w:pos="576"/>
          <w:tab w:val="left" w:pos="426"/>
          <w:tab w:val="left" w:pos="4035"/>
        </w:tabs>
        <w:spacing w:before="0" w:line="240" w:lineRule="auto"/>
        <w:ind w:left="426"/>
        <w:rPr>
          <w:i/>
          <w:highlight w:val="yellow"/>
          <w:lang w:eastAsia="en-GB"/>
        </w:rPr>
      </w:pPr>
    </w:p>
    <w:p w:rsidR="00F5388F" w:rsidRPr="00E1750E" w:rsidRDefault="00F5388F" w:rsidP="00B177E5">
      <w:pPr>
        <w:pStyle w:val="Heading2"/>
        <w:spacing w:before="0"/>
        <w:rPr>
          <w:kern w:val="32"/>
          <w:szCs w:val="28"/>
          <w:lang w:eastAsia="en-US"/>
        </w:rPr>
      </w:pPr>
      <w:r w:rsidRPr="00E1750E">
        <w:rPr>
          <w:szCs w:val="28"/>
        </w:rPr>
        <w:t>Selection criteria</w:t>
      </w:r>
      <w:r w:rsidRPr="00E1750E">
        <w:rPr>
          <w:b w:val="0"/>
          <w:bCs w:val="0"/>
          <w:szCs w:val="28"/>
        </w:rPr>
        <w:t xml:space="preserve"> </w:t>
      </w:r>
    </w:p>
    <w:p w:rsidR="00BB3CBF" w:rsidRDefault="00BB3CBF" w:rsidP="00BB3CBF">
      <w:pPr>
        <w:pStyle w:val="Heading3"/>
      </w:pPr>
      <w:r>
        <w:t>Essential</w:t>
      </w:r>
    </w:p>
    <w:p w:rsidR="00F94551" w:rsidRPr="00F94551" w:rsidRDefault="00F94551" w:rsidP="00F94551"/>
    <w:p w:rsidR="009D3C1E" w:rsidRDefault="009D3C1E" w:rsidP="009D3C1E">
      <w:pPr>
        <w:numPr>
          <w:ilvl w:val="0"/>
          <w:numId w:val="15"/>
        </w:numPr>
        <w:spacing w:after="60"/>
        <w:ind w:left="714" w:hanging="357"/>
        <w:rPr>
          <w:lang w:eastAsia="en-US"/>
        </w:rPr>
      </w:pPr>
      <w:r w:rsidRPr="009D3C1E">
        <w:rPr>
          <w:lang w:eastAsia="en-US"/>
        </w:rPr>
        <w:t>Hold a Ph.D/D.Phil in a rel</w:t>
      </w:r>
      <w:r w:rsidR="007E5C8F">
        <w:rPr>
          <w:lang w:eastAsia="en-US"/>
        </w:rPr>
        <w:t xml:space="preserve">evant discipline </w:t>
      </w:r>
      <w:r w:rsidR="009930A2">
        <w:rPr>
          <w:lang w:eastAsia="en-US"/>
        </w:rPr>
        <w:t xml:space="preserve">(or be close to completion) </w:t>
      </w:r>
      <w:r w:rsidR="007E5C8F">
        <w:rPr>
          <w:lang w:eastAsia="en-US"/>
        </w:rPr>
        <w:t xml:space="preserve">(e.g. Engineering, </w:t>
      </w:r>
      <w:r w:rsidRPr="009D3C1E">
        <w:rPr>
          <w:lang w:eastAsia="en-US"/>
        </w:rPr>
        <w:t>Materials Science</w:t>
      </w:r>
      <w:r w:rsidR="007E5C8F">
        <w:rPr>
          <w:lang w:eastAsia="en-US"/>
        </w:rPr>
        <w:t xml:space="preserve"> or Physics</w:t>
      </w:r>
      <w:r w:rsidRPr="009D3C1E">
        <w:rPr>
          <w:lang w:eastAsia="en-US"/>
        </w:rPr>
        <w:t>) with post-qualification research experience</w:t>
      </w:r>
      <w:r w:rsidR="0053548A">
        <w:rPr>
          <w:lang w:eastAsia="en-US"/>
        </w:rPr>
        <w:t>.</w:t>
      </w:r>
    </w:p>
    <w:p w:rsidR="00926CC3" w:rsidRDefault="00926CC3" w:rsidP="00926CC3">
      <w:pPr>
        <w:spacing w:after="60"/>
        <w:rPr>
          <w:lang w:eastAsia="en-US"/>
        </w:rPr>
      </w:pPr>
    </w:p>
    <w:p w:rsidR="00926CC3" w:rsidRDefault="00F407CB" w:rsidP="00926CC3">
      <w:pPr>
        <w:numPr>
          <w:ilvl w:val="0"/>
          <w:numId w:val="15"/>
        </w:numPr>
        <w:tabs>
          <w:tab w:val="left" w:pos="709"/>
        </w:tabs>
        <w:rPr>
          <w:rFonts w:cs="Arial"/>
          <w:szCs w:val="22"/>
        </w:rPr>
      </w:pPr>
      <w:r w:rsidRPr="007A570A">
        <w:rPr>
          <w:rFonts w:cs="Arial"/>
          <w:szCs w:val="22"/>
        </w:rPr>
        <w:t xml:space="preserve">Experience in </w:t>
      </w:r>
      <w:r w:rsidRPr="00470440">
        <w:rPr>
          <w:rFonts w:cs="Arial"/>
          <w:szCs w:val="22"/>
        </w:rPr>
        <w:t>experimental assessment of the deformation and failure in materials subjected to dynamic loading by means of Split-Hopkinson-Bar and/or gas gun based techniques</w:t>
      </w:r>
      <w:r w:rsidRPr="000513ED">
        <w:rPr>
          <w:rFonts w:cs="Arial"/>
          <w:szCs w:val="22"/>
        </w:rPr>
        <w:t>.</w:t>
      </w:r>
    </w:p>
    <w:p w:rsidR="00926CC3" w:rsidRPr="00926CC3" w:rsidRDefault="00926CC3" w:rsidP="00926CC3">
      <w:pPr>
        <w:tabs>
          <w:tab w:val="left" w:pos="709"/>
        </w:tabs>
        <w:rPr>
          <w:rFonts w:cs="Arial"/>
          <w:szCs w:val="22"/>
        </w:rPr>
      </w:pPr>
    </w:p>
    <w:p w:rsidR="009D3C1E" w:rsidRDefault="009D3C1E" w:rsidP="009D3C1E">
      <w:pPr>
        <w:numPr>
          <w:ilvl w:val="0"/>
          <w:numId w:val="15"/>
        </w:numPr>
        <w:spacing w:after="60"/>
        <w:ind w:left="714" w:hanging="357"/>
        <w:rPr>
          <w:lang w:eastAsia="en-US"/>
        </w:rPr>
      </w:pPr>
      <w:r w:rsidRPr="009D3C1E">
        <w:rPr>
          <w:lang w:eastAsia="en-US"/>
        </w:rPr>
        <w:t>Strong publication record and familiarity with the existing literature and research in the field.</w:t>
      </w:r>
    </w:p>
    <w:p w:rsidR="00926CC3" w:rsidRPr="009D3C1E" w:rsidRDefault="00926CC3" w:rsidP="00926CC3">
      <w:pPr>
        <w:spacing w:after="60"/>
        <w:rPr>
          <w:lang w:eastAsia="en-US"/>
        </w:rPr>
      </w:pPr>
    </w:p>
    <w:p w:rsidR="00926CC3" w:rsidRDefault="004653D8" w:rsidP="00926CC3">
      <w:pPr>
        <w:numPr>
          <w:ilvl w:val="0"/>
          <w:numId w:val="15"/>
        </w:numPr>
        <w:spacing w:after="60"/>
        <w:ind w:left="714" w:hanging="357"/>
        <w:rPr>
          <w:lang w:eastAsia="en-US"/>
        </w:rPr>
      </w:pPr>
      <w:r>
        <w:rPr>
          <w:lang w:eastAsia="en-US"/>
        </w:rPr>
        <w:t xml:space="preserve">Good </w:t>
      </w:r>
      <w:r w:rsidR="009D3C1E" w:rsidRPr="009D3C1E">
        <w:rPr>
          <w:lang w:eastAsia="en-US"/>
        </w:rPr>
        <w:t>knowledge of the field of materials in extreme dynamic environment in aerospace and defence sectors</w:t>
      </w:r>
      <w:r w:rsidR="00F407CB">
        <w:rPr>
          <w:lang w:eastAsia="en-US"/>
        </w:rPr>
        <w:t xml:space="preserve">. </w:t>
      </w:r>
    </w:p>
    <w:p w:rsidR="00926CC3" w:rsidRDefault="00926CC3" w:rsidP="00926CC3">
      <w:pPr>
        <w:spacing w:after="60"/>
        <w:rPr>
          <w:lang w:eastAsia="en-US"/>
        </w:rPr>
      </w:pPr>
    </w:p>
    <w:p w:rsidR="004F1E86" w:rsidRDefault="004F1E86" w:rsidP="009D3C1E">
      <w:pPr>
        <w:numPr>
          <w:ilvl w:val="0"/>
          <w:numId w:val="15"/>
        </w:numPr>
        <w:spacing w:after="60"/>
        <w:ind w:left="714" w:hanging="357"/>
        <w:rPr>
          <w:lang w:eastAsia="en-US"/>
        </w:rPr>
      </w:pPr>
      <w:r>
        <w:rPr>
          <w:lang w:eastAsia="en-US"/>
        </w:rPr>
        <w:t xml:space="preserve">Good knowledge of the mechanical behaviour of </w:t>
      </w:r>
      <w:r w:rsidR="00F407CB">
        <w:rPr>
          <w:lang w:eastAsia="en-US"/>
        </w:rPr>
        <w:t>ductile and brittle</w:t>
      </w:r>
      <w:r>
        <w:rPr>
          <w:lang w:eastAsia="en-US"/>
        </w:rPr>
        <w:t xml:space="preserve"> materials subjected to rapidly applied loading</w:t>
      </w:r>
      <w:r w:rsidR="00F407CB">
        <w:rPr>
          <w:lang w:eastAsia="en-US"/>
        </w:rPr>
        <w:t xml:space="preserve">. </w:t>
      </w:r>
    </w:p>
    <w:p w:rsidR="00926CC3" w:rsidRPr="009D3C1E" w:rsidRDefault="00926CC3" w:rsidP="00926CC3">
      <w:pPr>
        <w:spacing w:after="60"/>
        <w:rPr>
          <w:lang w:eastAsia="en-US"/>
        </w:rPr>
      </w:pPr>
    </w:p>
    <w:p w:rsidR="00926CC3" w:rsidRDefault="001521D0" w:rsidP="00926CC3">
      <w:pPr>
        <w:numPr>
          <w:ilvl w:val="0"/>
          <w:numId w:val="15"/>
        </w:numPr>
        <w:spacing w:after="60"/>
        <w:ind w:left="714" w:hanging="357"/>
        <w:rPr>
          <w:lang w:eastAsia="en-US"/>
        </w:rPr>
      </w:pPr>
      <w:r>
        <w:rPr>
          <w:lang w:eastAsia="en-US"/>
        </w:rPr>
        <w:t>Experience of presenting research</w:t>
      </w:r>
      <w:r w:rsidR="009D3C1E" w:rsidRPr="009D3C1E">
        <w:rPr>
          <w:lang w:eastAsia="en-US"/>
        </w:rPr>
        <w:t xml:space="preserve"> </w:t>
      </w:r>
      <w:r>
        <w:rPr>
          <w:lang w:eastAsia="en-US"/>
        </w:rPr>
        <w:t xml:space="preserve">to external audiences </w:t>
      </w:r>
      <w:r w:rsidR="009D3C1E" w:rsidRPr="009D3C1E">
        <w:rPr>
          <w:lang w:eastAsia="en-US"/>
        </w:rPr>
        <w:t>at conferences, meetings, and</w:t>
      </w:r>
      <w:r>
        <w:rPr>
          <w:lang w:eastAsia="en-US"/>
        </w:rPr>
        <w:t>/or</w:t>
      </w:r>
      <w:r w:rsidR="009D3C1E" w:rsidRPr="009D3C1E">
        <w:rPr>
          <w:lang w:eastAsia="en-US"/>
        </w:rPr>
        <w:t xml:space="preserve"> workshops.</w:t>
      </w:r>
    </w:p>
    <w:p w:rsidR="00926CC3" w:rsidRPr="009D3C1E" w:rsidRDefault="00926CC3" w:rsidP="00926CC3">
      <w:pPr>
        <w:spacing w:after="60"/>
        <w:rPr>
          <w:lang w:eastAsia="en-US"/>
        </w:rPr>
      </w:pPr>
    </w:p>
    <w:p w:rsidR="00926CC3" w:rsidRDefault="009D3C1E" w:rsidP="00927B2B">
      <w:pPr>
        <w:numPr>
          <w:ilvl w:val="0"/>
          <w:numId w:val="15"/>
        </w:numPr>
        <w:spacing w:after="60"/>
        <w:ind w:left="714" w:hanging="357"/>
        <w:rPr>
          <w:lang w:eastAsia="en-US"/>
        </w:rPr>
      </w:pPr>
      <w:r w:rsidRPr="009D3C1E">
        <w:rPr>
          <w:lang w:eastAsia="en-US"/>
        </w:rPr>
        <w:lastRenderedPageBreak/>
        <w:t>Ability to independently plan and manage a research project, including a research budget</w:t>
      </w:r>
      <w:r w:rsidR="003815EE">
        <w:rPr>
          <w:lang w:eastAsia="en-US"/>
        </w:rPr>
        <w:t xml:space="preserve"> and</w:t>
      </w:r>
      <w:r w:rsidR="00927B2B">
        <w:rPr>
          <w:lang w:eastAsia="en-US"/>
        </w:rPr>
        <w:t xml:space="preserve"> to work und</w:t>
      </w:r>
      <w:r w:rsidR="00B74DEC">
        <w:rPr>
          <w:lang w:eastAsia="en-US"/>
        </w:rPr>
        <w:t>er pressure in order to respect</w:t>
      </w:r>
      <w:r w:rsidR="00927B2B">
        <w:rPr>
          <w:lang w:eastAsia="en-US"/>
        </w:rPr>
        <w:t xml:space="preserve"> tight deadlines</w:t>
      </w:r>
      <w:r w:rsidR="00926CC3">
        <w:rPr>
          <w:lang w:eastAsia="en-US"/>
        </w:rPr>
        <w:t>.</w:t>
      </w:r>
    </w:p>
    <w:p w:rsidR="009D3C1E" w:rsidRPr="009D3C1E" w:rsidRDefault="00927B2B" w:rsidP="00926CC3">
      <w:pPr>
        <w:spacing w:after="60"/>
        <w:rPr>
          <w:lang w:eastAsia="en-US"/>
        </w:rPr>
      </w:pPr>
      <w:r>
        <w:rPr>
          <w:lang w:eastAsia="en-US"/>
        </w:rPr>
        <w:t xml:space="preserve"> </w:t>
      </w:r>
    </w:p>
    <w:p w:rsidR="009D3C1E" w:rsidRDefault="009D3C1E" w:rsidP="009D3C1E">
      <w:pPr>
        <w:numPr>
          <w:ilvl w:val="0"/>
          <w:numId w:val="15"/>
        </w:numPr>
        <w:spacing w:after="60"/>
        <w:ind w:left="714" w:hanging="357"/>
        <w:rPr>
          <w:lang w:eastAsia="en-US"/>
        </w:rPr>
      </w:pPr>
      <w:r w:rsidRPr="009D3C1E">
        <w:rPr>
          <w:lang w:eastAsia="en-US"/>
        </w:rPr>
        <w:t>Exceptional interpersonal skills (ability to work in a cross-disciplinary team and build collaborative relationships with external funding bodies)</w:t>
      </w:r>
      <w:r w:rsidR="00926CC3">
        <w:rPr>
          <w:lang w:eastAsia="en-US"/>
        </w:rPr>
        <w:t xml:space="preserve">. </w:t>
      </w:r>
    </w:p>
    <w:p w:rsidR="00926CC3" w:rsidRPr="009D3C1E" w:rsidRDefault="00926CC3" w:rsidP="00926CC3">
      <w:pPr>
        <w:spacing w:after="60"/>
        <w:rPr>
          <w:lang w:eastAsia="en-US"/>
        </w:rPr>
      </w:pPr>
    </w:p>
    <w:p w:rsidR="009D3C1E" w:rsidRDefault="00F407CB" w:rsidP="009D3C1E">
      <w:pPr>
        <w:numPr>
          <w:ilvl w:val="0"/>
          <w:numId w:val="15"/>
        </w:numPr>
        <w:spacing w:after="60"/>
        <w:ind w:left="714" w:hanging="357"/>
        <w:rPr>
          <w:lang w:eastAsia="en-US"/>
        </w:rPr>
      </w:pPr>
      <w:r w:rsidRPr="009D3C1E">
        <w:rPr>
          <w:lang w:eastAsia="en-US"/>
        </w:rPr>
        <w:t>Proficiency with CAD and solid modelling packages (such as Sol</w:t>
      </w:r>
      <w:r>
        <w:rPr>
          <w:lang w:eastAsia="en-US"/>
        </w:rPr>
        <w:t>idW</w:t>
      </w:r>
      <w:r w:rsidRPr="009D3C1E">
        <w:rPr>
          <w:lang w:eastAsia="en-US"/>
        </w:rPr>
        <w:t>orks</w:t>
      </w:r>
      <w:r>
        <w:rPr>
          <w:lang w:eastAsia="en-US"/>
        </w:rPr>
        <w:t xml:space="preserve">, </w:t>
      </w:r>
      <w:proofErr w:type="spellStart"/>
      <w:r>
        <w:rPr>
          <w:lang w:eastAsia="en-US"/>
        </w:rPr>
        <w:t>Catia</w:t>
      </w:r>
      <w:proofErr w:type="spellEnd"/>
      <w:r>
        <w:rPr>
          <w:lang w:eastAsia="en-US"/>
        </w:rPr>
        <w:t xml:space="preserve">, </w:t>
      </w:r>
      <w:proofErr w:type="spellStart"/>
      <w:proofErr w:type="gramStart"/>
      <w:r>
        <w:rPr>
          <w:lang w:eastAsia="en-US"/>
        </w:rPr>
        <w:t>Creo</w:t>
      </w:r>
      <w:proofErr w:type="spellEnd"/>
      <w:proofErr w:type="gramEnd"/>
      <w:r>
        <w:rPr>
          <w:lang w:eastAsia="en-US"/>
        </w:rPr>
        <w:t xml:space="preserve"> etc.). </w:t>
      </w:r>
      <w:r w:rsidRPr="009D3C1E">
        <w:rPr>
          <w:lang w:eastAsia="en-US"/>
        </w:rPr>
        <w:t>Ability to read, interpret and check engineering drawings</w:t>
      </w:r>
      <w:r>
        <w:rPr>
          <w:lang w:eastAsia="en-US"/>
        </w:rPr>
        <w:t>.</w:t>
      </w:r>
    </w:p>
    <w:p w:rsidR="00B51B78" w:rsidRDefault="00B51B78" w:rsidP="00B51B78">
      <w:pPr>
        <w:spacing w:after="60"/>
        <w:ind w:left="714"/>
        <w:rPr>
          <w:lang w:eastAsia="en-US"/>
        </w:rPr>
      </w:pPr>
    </w:p>
    <w:p w:rsidR="009D3C1E" w:rsidRPr="009D3C1E" w:rsidRDefault="009D3C1E" w:rsidP="009D3C1E">
      <w:pPr>
        <w:keepNext/>
        <w:keepLines/>
        <w:spacing w:before="80"/>
        <w:outlineLvl w:val="2"/>
        <w:rPr>
          <w:rFonts w:cs="Arial"/>
          <w:b/>
          <w:bCs/>
          <w:sz w:val="24"/>
          <w:szCs w:val="28"/>
        </w:rPr>
      </w:pPr>
    </w:p>
    <w:p w:rsidR="009D3C1E" w:rsidRDefault="009D3C1E" w:rsidP="009D3C1E">
      <w:pPr>
        <w:keepNext/>
        <w:keepLines/>
        <w:spacing w:before="80"/>
        <w:outlineLvl w:val="2"/>
        <w:rPr>
          <w:rFonts w:cs="Arial"/>
          <w:b/>
          <w:bCs/>
          <w:sz w:val="24"/>
          <w:szCs w:val="28"/>
        </w:rPr>
      </w:pPr>
      <w:r w:rsidRPr="009D3C1E">
        <w:rPr>
          <w:rFonts w:cs="Arial"/>
          <w:b/>
          <w:bCs/>
          <w:sz w:val="24"/>
          <w:szCs w:val="28"/>
        </w:rPr>
        <w:t>Desirable</w:t>
      </w:r>
    </w:p>
    <w:p w:rsidR="00F94551" w:rsidRPr="009D3C1E" w:rsidRDefault="00F94551" w:rsidP="009D3C1E">
      <w:pPr>
        <w:keepNext/>
        <w:keepLines/>
        <w:spacing w:before="80"/>
        <w:outlineLvl w:val="2"/>
        <w:rPr>
          <w:rFonts w:cs="Arial"/>
          <w:b/>
          <w:bCs/>
          <w:sz w:val="24"/>
          <w:szCs w:val="28"/>
        </w:rPr>
      </w:pPr>
    </w:p>
    <w:p w:rsidR="00B51B78" w:rsidRDefault="004F1E86" w:rsidP="00B51B78">
      <w:pPr>
        <w:numPr>
          <w:ilvl w:val="0"/>
          <w:numId w:val="14"/>
        </w:numPr>
        <w:tabs>
          <w:tab w:val="left" w:pos="709"/>
        </w:tabs>
        <w:rPr>
          <w:rFonts w:cs="Arial"/>
          <w:szCs w:val="22"/>
        </w:rPr>
      </w:pPr>
      <w:r>
        <w:rPr>
          <w:rFonts w:cs="Arial"/>
          <w:szCs w:val="22"/>
        </w:rPr>
        <w:t xml:space="preserve">Knowledge of temperature and environmental conditioning systems for experimental mechanics, cryogenic and vacuum equipment. </w:t>
      </w:r>
    </w:p>
    <w:p w:rsidR="00B51B78" w:rsidRPr="00B51B78" w:rsidRDefault="00B51B78" w:rsidP="00B51B78">
      <w:pPr>
        <w:tabs>
          <w:tab w:val="left" w:pos="709"/>
        </w:tabs>
        <w:ind w:left="720"/>
        <w:rPr>
          <w:rFonts w:cs="Arial"/>
          <w:szCs w:val="22"/>
        </w:rPr>
      </w:pPr>
    </w:p>
    <w:p w:rsidR="00B51B78" w:rsidRPr="00926CC3" w:rsidRDefault="00B51B78" w:rsidP="007B0C06">
      <w:pPr>
        <w:numPr>
          <w:ilvl w:val="0"/>
          <w:numId w:val="14"/>
        </w:numPr>
        <w:tabs>
          <w:tab w:val="left" w:pos="709"/>
        </w:tabs>
        <w:rPr>
          <w:rFonts w:cs="Arial"/>
          <w:szCs w:val="22"/>
        </w:rPr>
      </w:pPr>
      <w:r w:rsidRPr="00926CC3">
        <w:rPr>
          <w:rFonts w:cs="Arial"/>
          <w:szCs w:val="22"/>
        </w:rPr>
        <w:t>Experience in the use of high speed photography equipment</w:t>
      </w:r>
      <w:r w:rsidR="00926CC3">
        <w:rPr>
          <w:rFonts w:cs="Arial"/>
          <w:szCs w:val="22"/>
        </w:rPr>
        <w:t xml:space="preserve"> and in </w:t>
      </w:r>
      <w:proofErr w:type="gramStart"/>
      <w:r w:rsidR="00926CC3">
        <w:rPr>
          <w:rFonts w:cs="Arial"/>
          <w:szCs w:val="22"/>
        </w:rPr>
        <w:t xml:space="preserve">the </w:t>
      </w:r>
      <w:r w:rsidRPr="00926CC3">
        <w:rPr>
          <w:rFonts w:cs="Arial"/>
          <w:szCs w:val="22"/>
        </w:rPr>
        <w:t xml:space="preserve"> use</w:t>
      </w:r>
      <w:proofErr w:type="gramEnd"/>
      <w:r w:rsidRPr="00926CC3">
        <w:rPr>
          <w:rFonts w:cs="Arial"/>
          <w:szCs w:val="22"/>
        </w:rPr>
        <w:t xml:space="preserve"> of Digital Image correlation techniques. </w:t>
      </w:r>
    </w:p>
    <w:p w:rsidR="00F407CB" w:rsidRPr="00F407CB" w:rsidRDefault="00F407CB" w:rsidP="00F407CB">
      <w:pPr>
        <w:tabs>
          <w:tab w:val="left" w:pos="709"/>
        </w:tabs>
        <w:ind w:left="720"/>
        <w:rPr>
          <w:rFonts w:cs="Arial"/>
          <w:szCs w:val="22"/>
        </w:rPr>
      </w:pPr>
    </w:p>
    <w:p w:rsidR="00F407CB" w:rsidRDefault="00F407CB" w:rsidP="00F407CB">
      <w:pPr>
        <w:numPr>
          <w:ilvl w:val="0"/>
          <w:numId w:val="14"/>
        </w:numPr>
        <w:spacing w:after="60"/>
        <w:rPr>
          <w:lang w:eastAsia="en-US"/>
        </w:rPr>
      </w:pPr>
      <w:r w:rsidRPr="009D3C1E">
        <w:t xml:space="preserve">Experience designing </w:t>
      </w:r>
      <w:r>
        <w:t>experimental</w:t>
      </w:r>
      <w:r w:rsidRPr="009D3C1E">
        <w:t xml:space="preserve"> platforms and experimental methodologies for high-rate loading, with a view to acquiring specific material response data of interest</w:t>
      </w:r>
      <w:r>
        <w:t xml:space="preserve">. </w:t>
      </w:r>
    </w:p>
    <w:p w:rsidR="00926CC3" w:rsidRPr="00F407CB" w:rsidRDefault="00926CC3" w:rsidP="00926CC3">
      <w:pPr>
        <w:spacing w:after="60"/>
        <w:rPr>
          <w:lang w:eastAsia="en-US"/>
        </w:rPr>
      </w:pPr>
    </w:p>
    <w:p w:rsidR="00926CC3" w:rsidRDefault="001521D0" w:rsidP="00C5343A">
      <w:pPr>
        <w:numPr>
          <w:ilvl w:val="0"/>
          <w:numId w:val="14"/>
        </w:numPr>
        <w:spacing w:after="60"/>
        <w:rPr>
          <w:lang w:eastAsia="en-US"/>
        </w:rPr>
      </w:pPr>
      <w:r w:rsidRPr="009D3C1E">
        <w:rPr>
          <w:lang w:eastAsia="en-US"/>
        </w:rPr>
        <w:t>Possess demonstrable knowledge and research experience in high-rate</w:t>
      </w:r>
      <w:r w:rsidR="00790D44">
        <w:rPr>
          <w:lang w:eastAsia="en-US"/>
        </w:rPr>
        <w:t xml:space="preserve"> optical diagnostic development. </w:t>
      </w:r>
    </w:p>
    <w:p w:rsidR="00926CC3" w:rsidRPr="009D3C1E" w:rsidRDefault="00926CC3" w:rsidP="00926CC3">
      <w:pPr>
        <w:spacing w:after="60"/>
        <w:rPr>
          <w:lang w:eastAsia="en-US"/>
        </w:rPr>
      </w:pPr>
    </w:p>
    <w:p w:rsidR="00E40560" w:rsidRDefault="00E40560" w:rsidP="001521D0">
      <w:pPr>
        <w:numPr>
          <w:ilvl w:val="0"/>
          <w:numId w:val="14"/>
        </w:numPr>
        <w:spacing w:after="60"/>
        <w:rPr>
          <w:lang w:eastAsia="en-US"/>
        </w:rPr>
      </w:pPr>
      <w:r>
        <w:t xml:space="preserve">Experience in developing </w:t>
      </w:r>
      <w:r w:rsidR="00955B6D">
        <w:t>LABVIEW</w:t>
      </w:r>
      <w:r w:rsidR="001E5FC8">
        <w:t xml:space="preserve"> or Simulink DAQ</w:t>
      </w:r>
      <w:r w:rsidR="00955B6D">
        <w:t xml:space="preserve"> programs for the control of experimental </w:t>
      </w:r>
      <w:r w:rsidR="001E5FC8">
        <w:t xml:space="preserve">instrumentation and apparatuses. </w:t>
      </w:r>
      <w:r>
        <w:t xml:space="preserve"> </w:t>
      </w:r>
    </w:p>
    <w:p w:rsidR="00926CC3" w:rsidRDefault="00926CC3" w:rsidP="00926CC3">
      <w:pPr>
        <w:spacing w:after="60"/>
        <w:rPr>
          <w:lang w:eastAsia="en-US"/>
        </w:rPr>
      </w:pPr>
    </w:p>
    <w:p w:rsidR="00F407CB" w:rsidRDefault="00F407CB" w:rsidP="001521D0">
      <w:pPr>
        <w:numPr>
          <w:ilvl w:val="0"/>
          <w:numId w:val="14"/>
        </w:numPr>
        <w:spacing w:after="60"/>
        <w:rPr>
          <w:lang w:eastAsia="en-US"/>
        </w:rPr>
      </w:pPr>
      <w:r>
        <w:t xml:space="preserve">Experience in Developing MATLAB/Python programs for the analysis and interpretation of experimental data. </w:t>
      </w:r>
    </w:p>
    <w:p w:rsidR="00926CC3" w:rsidRDefault="00926CC3" w:rsidP="00926CC3">
      <w:pPr>
        <w:spacing w:after="60"/>
        <w:rPr>
          <w:lang w:eastAsia="en-US"/>
        </w:rPr>
      </w:pPr>
    </w:p>
    <w:p w:rsidR="009D3C1E" w:rsidRDefault="009D3C1E" w:rsidP="008C0B26">
      <w:pPr>
        <w:numPr>
          <w:ilvl w:val="0"/>
          <w:numId w:val="14"/>
        </w:numPr>
        <w:tabs>
          <w:tab w:val="clear" w:pos="5760"/>
          <w:tab w:val="left" w:pos="2552"/>
          <w:tab w:val="left" w:pos="4035"/>
        </w:tabs>
        <w:spacing w:after="60"/>
        <w:ind w:left="714" w:hanging="357"/>
        <w:rPr>
          <w:lang w:eastAsia="en-US"/>
        </w:rPr>
      </w:pPr>
      <w:r w:rsidRPr="009D3C1E">
        <w:rPr>
          <w:lang w:eastAsia="en-US"/>
        </w:rPr>
        <w:t xml:space="preserve">Familiarity with numerical modelling software (such as </w:t>
      </w:r>
      <w:r w:rsidR="009F3B6C">
        <w:rPr>
          <w:lang w:eastAsia="en-US"/>
        </w:rPr>
        <w:t>LS-DYNA</w:t>
      </w:r>
      <w:r w:rsidRPr="009D3C1E">
        <w:rPr>
          <w:lang w:eastAsia="en-US"/>
        </w:rPr>
        <w:t xml:space="preserve">, </w:t>
      </w:r>
      <w:proofErr w:type="spellStart"/>
      <w:r w:rsidRPr="009D3C1E">
        <w:rPr>
          <w:lang w:eastAsia="en-US"/>
        </w:rPr>
        <w:t>Abaqus</w:t>
      </w:r>
      <w:proofErr w:type="spellEnd"/>
      <w:r w:rsidRPr="009D3C1E">
        <w:rPr>
          <w:lang w:eastAsia="en-US"/>
        </w:rPr>
        <w:t>)</w:t>
      </w:r>
      <w:r w:rsidR="00926CC3">
        <w:rPr>
          <w:lang w:eastAsia="en-US"/>
        </w:rPr>
        <w:t>.</w:t>
      </w:r>
    </w:p>
    <w:p w:rsidR="00926CC3" w:rsidRDefault="00926CC3" w:rsidP="00926CC3">
      <w:pPr>
        <w:tabs>
          <w:tab w:val="clear" w:pos="5760"/>
          <w:tab w:val="left" w:pos="2552"/>
          <w:tab w:val="left" w:pos="4035"/>
        </w:tabs>
        <w:spacing w:after="60"/>
        <w:rPr>
          <w:lang w:eastAsia="en-US"/>
        </w:rPr>
      </w:pPr>
    </w:p>
    <w:p w:rsidR="00F407CB" w:rsidRDefault="00F407CB" w:rsidP="008C0B26">
      <w:pPr>
        <w:numPr>
          <w:ilvl w:val="0"/>
          <w:numId w:val="14"/>
        </w:numPr>
        <w:tabs>
          <w:tab w:val="clear" w:pos="5760"/>
          <w:tab w:val="left" w:pos="2552"/>
          <w:tab w:val="left" w:pos="4035"/>
        </w:tabs>
        <w:spacing w:after="60"/>
        <w:ind w:left="714" w:hanging="357"/>
        <w:rPr>
          <w:lang w:eastAsia="en-US"/>
        </w:rPr>
      </w:pPr>
      <w:r>
        <w:rPr>
          <w:lang w:eastAsia="en-US"/>
        </w:rPr>
        <w:t xml:space="preserve">Experience in writing </w:t>
      </w:r>
      <w:r w:rsidR="00BD5840">
        <w:rPr>
          <w:lang w:eastAsia="en-US"/>
        </w:rPr>
        <w:t xml:space="preserve">FORTRAN </w:t>
      </w:r>
      <w:r>
        <w:rPr>
          <w:lang w:eastAsia="en-US"/>
        </w:rPr>
        <w:t xml:space="preserve">user subroutines in LS-DYNA or </w:t>
      </w:r>
      <w:proofErr w:type="spellStart"/>
      <w:r>
        <w:rPr>
          <w:lang w:eastAsia="en-US"/>
        </w:rPr>
        <w:t>Abaqus</w:t>
      </w:r>
      <w:proofErr w:type="spellEnd"/>
      <w:r>
        <w:rPr>
          <w:lang w:eastAsia="en-US"/>
        </w:rPr>
        <w:t xml:space="preserve"> CAE environments. </w:t>
      </w:r>
    </w:p>
    <w:p w:rsidR="00926CC3" w:rsidRPr="009D3C1E" w:rsidRDefault="00926CC3" w:rsidP="00926CC3">
      <w:pPr>
        <w:tabs>
          <w:tab w:val="clear" w:pos="5760"/>
          <w:tab w:val="left" w:pos="2552"/>
          <w:tab w:val="left" w:pos="4035"/>
        </w:tabs>
        <w:spacing w:after="60"/>
        <w:rPr>
          <w:lang w:eastAsia="en-US"/>
        </w:rPr>
      </w:pPr>
    </w:p>
    <w:p w:rsidR="009D3C1E" w:rsidRPr="009D3C1E" w:rsidRDefault="009D3C1E" w:rsidP="009D3C1E">
      <w:pPr>
        <w:numPr>
          <w:ilvl w:val="0"/>
          <w:numId w:val="14"/>
        </w:numPr>
        <w:tabs>
          <w:tab w:val="clear" w:pos="5760"/>
          <w:tab w:val="left" w:pos="2552"/>
          <w:tab w:val="left" w:pos="4035"/>
        </w:tabs>
        <w:spacing w:after="60"/>
        <w:ind w:left="714" w:hanging="357"/>
        <w:rPr>
          <w:lang w:eastAsia="en-US"/>
        </w:rPr>
      </w:pPr>
      <w:r w:rsidRPr="009D3C1E">
        <w:rPr>
          <w:lang w:eastAsia="en-US"/>
        </w:rPr>
        <w:t>Knowledge of IP and patent application drafting</w:t>
      </w:r>
    </w:p>
    <w:p w:rsidR="00BB3CBF" w:rsidRDefault="00BB3CBF" w:rsidP="00BB3CBF">
      <w:pPr>
        <w:pStyle w:val="Heading3"/>
      </w:pPr>
    </w:p>
    <w:p w:rsidR="002A512A" w:rsidRPr="00E1750E" w:rsidRDefault="00493413" w:rsidP="001E0A34">
      <w:pPr>
        <w:keepNext/>
        <w:keepLines/>
        <w:spacing w:before="80"/>
        <w:outlineLvl w:val="2"/>
        <w:rPr>
          <w:rFonts w:cs="Arial"/>
          <w:b/>
          <w:bCs/>
          <w:sz w:val="28"/>
          <w:szCs w:val="28"/>
        </w:rPr>
      </w:pPr>
      <w:r w:rsidRPr="00E1750E">
        <w:rPr>
          <w:rFonts w:cs="Arial"/>
          <w:b/>
          <w:bCs/>
          <w:sz w:val="28"/>
          <w:szCs w:val="28"/>
        </w:rPr>
        <w:t xml:space="preserve">About the </w:t>
      </w:r>
      <w:r w:rsidR="001E0A34" w:rsidRPr="00E1750E">
        <w:rPr>
          <w:rFonts w:cs="Arial"/>
          <w:b/>
          <w:bCs/>
          <w:sz w:val="28"/>
          <w:szCs w:val="28"/>
        </w:rPr>
        <w:t xml:space="preserve">University of Oxford </w:t>
      </w:r>
    </w:p>
    <w:p w:rsidR="001E0A34" w:rsidRPr="009F5DE2" w:rsidRDefault="001E0A34" w:rsidP="009F5DE2">
      <w:pPr>
        <w:keepNext/>
        <w:keepLines/>
        <w:outlineLvl w:val="2"/>
        <w:rPr>
          <w:rFonts w:cs="Arial"/>
          <w:b/>
          <w:bCs/>
          <w:sz w:val="24"/>
        </w:rPr>
      </w:pPr>
    </w:p>
    <w:p w:rsidR="00056B0F" w:rsidRDefault="00056B0F" w:rsidP="00C37AE2">
      <w:pPr>
        <w:jc w:val="left"/>
      </w:pPr>
      <w:r>
        <w:t xml:space="preserve">Welcome to the University of Oxford. We aim to lead the world in research and education for the benefit of society both in the UK and globally. </w:t>
      </w:r>
      <w:r w:rsidRPr="00056B0F">
        <w:t xml:space="preserve">Oxford’s researchers engage with academic, commercial and cultural partners across the world to stimulate </w:t>
      </w:r>
      <w:r w:rsidR="00C05978">
        <w:t>high-</w:t>
      </w:r>
      <w:r w:rsidRPr="00056B0F">
        <w:t>quality research and enable innovation through a broad range of social, policy and economic impacts.</w:t>
      </w:r>
    </w:p>
    <w:p w:rsidR="00056B0F" w:rsidRDefault="00056B0F" w:rsidP="00C37AE2">
      <w:pPr>
        <w:jc w:val="left"/>
      </w:pPr>
    </w:p>
    <w:p w:rsidR="00056B0F" w:rsidRDefault="00056B0F" w:rsidP="00C37AE2">
      <w:pPr>
        <w:jc w:val="left"/>
      </w:pPr>
      <w:r>
        <w:t xml:space="preserve">We believe our strengths lie both in empowering individuals and teams to address fundamental questions of global significance, and in providing all of our staff with a welcoming and inclusive workplace that supports everyone to develop and do their best work. Recognising that diversity </w:t>
      </w:r>
      <w:r>
        <w:lastRenderedPageBreak/>
        <w:t>is a great strength, and vital for innovation and creativity, we aspire to build a truly diverse community which values and respects every individual’s unique contribution.</w:t>
      </w:r>
    </w:p>
    <w:p w:rsidR="00056B0F" w:rsidRDefault="00056B0F" w:rsidP="00C37AE2">
      <w:pPr>
        <w:jc w:val="left"/>
      </w:pPr>
    </w:p>
    <w:p w:rsidR="00056B0F" w:rsidRDefault="00056B0F" w:rsidP="00C37AE2">
      <w:pPr>
        <w:jc w:val="left"/>
      </w:pPr>
      <w:r>
        <w:t xml:space="preserve">While we have long traditions of scholarship, we are also forward-looking, creative and cutting-edge. Oxford is one of Europe's most entrepreneurial universities. Income from external research contracts in 2014/15 exceeded £522.9m and ranked first in the UK for university spin-outs, with more than </w:t>
      </w:r>
      <w:r w:rsidRPr="00056B0F">
        <w:t>130</w:t>
      </w:r>
      <w:r>
        <w:t xml:space="preserve"> spin-off companies created to date. </w:t>
      </w:r>
      <w:r w:rsidRPr="00056B0F">
        <w:t>We are also recognised as leaders in support for social enterprise</w:t>
      </w:r>
      <w:r>
        <w:t>.</w:t>
      </w:r>
    </w:p>
    <w:p w:rsidR="002A512A" w:rsidRPr="0075346D" w:rsidRDefault="002A512A" w:rsidP="00C37AE2">
      <w:pPr>
        <w:jc w:val="left"/>
      </w:pPr>
    </w:p>
    <w:p w:rsidR="002A512A" w:rsidRPr="0075346D" w:rsidRDefault="002A512A" w:rsidP="00C37AE2">
      <w:pPr>
        <w:jc w:val="left"/>
      </w:pPr>
      <w:r w:rsidRPr="0075346D">
        <w:t xml:space="preserve">Join us and you will find a unique, democratic and international community, a great range of staff benefits and access to a vibrant array of cultural activities in the beautiful city of Oxford.  </w:t>
      </w:r>
    </w:p>
    <w:p w:rsidR="002A512A" w:rsidRDefault="002A512A" w:rsidP="00C37AE2">
      <w:pPr>
        <w:jc w:val="left"/>
      </w:pPr>
    </w:p>
    <w:p w:rsidR="00056B0F" w:rsidRPr="00056B0F" w:rsidRDefault="002A512A" w:rsidP="00C37AE2">
      <w:pPr>
        <w:jc w:val="left"/>
      </w:pPr>
      <w:r>
        <w:t xml:space="preserve">For more information please visit </w:t>
      </w:r>
      <w:hyperlink r:id="rId8" w:history="1">
        <w:r w:rsidR="00DC0151" w:rsidRPr="00DC0151">
          <w:rPr>
            <w:rStyle w:val="Hyperlink"/>
          </w:rPr>
          <w:t>www.ox.ac.uk/about</w:t>
        </w:r>
        <w:r w:rsidR="00DC0151" w:rsidRPr="008A5E4D">
          <w:rPr>
            <w:rStyle w:val="Hyperlink"/>
          </w:rPr>
          <w:t>/organisation</w:t>
        </w:r>
      </w:hyperlink>
      <w:r w:rsidR="00DC0151">
        <w:t xml:space="preserve"> </w:t>
      </w:r>
      <w:r>
        <w:t xml:space="preserve"> </w:t>
      </w:r>
    </w:p>
    <w:p w:rsidR="00E1750E" w:rsidRPr="00E1750E" w:rsidRDefault="00E1750E" w:rsidP="00E1750E">
      <w:pPr>
        <w:keepNext/>
        <w:keepLines/>
        <w:outlineLvl w:val="2"/>
        <w:rPr>
          <w:b/>
          <w:sz w:val="24"/>
        </w:rPr>
      </w:pPr>
    </w:p>
    <w:p w:rsidR="00BB3CBF" w:rsidRPr="00BB3CBF" w:rsidRDefault="00BB3CBF" w:rsidP="00BB3CBF">
      <w:pPr>
        <w:pStyle w:val="Heading3"/>
        <w:rPr>
          <w:sz w:val="28"/>
        </w:rPr>
      </w:pPr>
      <w:r w:rsidRPr="00BB3CBF">
        <w:rPr>
          <w:sz w:val="28"/>
        </w:rPr>
        <w:t xml:space="preserve">Engineering Science Department </w:t>
      </w:r>
    </w:p>
    <w:p w:rsidR="00BB3CBF" w:rsidRDefault="00BB3CBF" w:rsidP="00BB3CBF"/>
    <w:p w:rsidR="00433E5A" w:rsidRDefault="00433E5A" w:rsidP="00433E5A">
      <w:pPr>
        <w:tabs>
          <w:tab w:val="clear" w:pos="1728"/>
          <w:tab w:val="clear" w:pos="5760"/>
          <w:tab w:val="left" w:pos="-720"/>
          <w:tab w:val="left" w:pos="1701"/>
          <w:tab w:val="left" w:pos="5670"/>
          <w:tab w:val="left" w:pos="9072"/>
        </w:tabs>
        <w:spacing w:after="240" w:line="240" w:lineRule="auto"/>
        <w:rPr>
          <w:rFonts w:cs="Arial"/>
          <w:spacing w:val="-3"/>
          <w:szCs w:val="22"/>
          <w:lang w:eastAsia="en-US"/>
        </w:rPr>
      </w:pPr>
      <w:r w:rsidRPr="00CB7F88">
        <w:rPr>
          <w:rFonts w:cs="Arial"/>
          <w:spacing w:val="-3"/>
          <w:szCs w:val="22"/>
          <w:lang w:eastAsia="en-US"/>
        </w:rPr>
        <w:t>Engineering teaching and research takes place at Oxford in a unified Department of Engineering Science whose academic staff are committed to a common engineering foundation as well as to advanced work in their own specialities</w:t>
      </w:r>
      <w:r>
        <w:rPr>
          <w:rFonts w:cs="Arial"/>
          <w:spacing w:val="-3"/>
          <w:szCs w:val="22"/>
          <w:lang w:eastAsia="en-US"/>
        </w:rPr>
        <w:t>,</w:t>
      </w:r>
      <w:r w:rsidRPr="00CB7F88">
        <w:rPr>
          <w:rFonts w:cs="Arial"/>
          <w:spacing w:val="-3"/>
          <w:szCs w:val="22"/>
          <w:lang w:eastAsia="en-US"/>
        </w:rPr>
        <w:t xml:space="preserve"> which include most branches of the subject. We have especially strong links wi</w:t>
      </w:r>
      <w:r>
        <w:rPr>
          <w:rFonts w:cs="Arial"/>
          <w:spacing w:val="-3"/>
          <w:szCs w:val="22"/>
          <w:lang w:eastAsia="en-US"/>
        </w:rPr>
        <w:t>th computing, materials science and</w:t>
      </w:r>
      <w:r w:rsidRPr="00CB7F88">
        <w:rPr>
          <w:rFonts w:cs="Arial"/>
          <w:spacing w:val="-3"/>
          <w:szCs w:val="22"/>
          <w:lang w:eastAsia="en-US"/>
        </w:rPr>
        <w:t xml:space="preserve"> medicine</w:t>
      </w:r>
      <w:r>
        <w:rPr>
          <w:rFonts w:cs="Arial"/>
          <w:spacing w:val="-3"/>
          <w:szCs w:val="22"/>
          <w:lang w:eastAsia="en-US"/>
        </w:rPr>
        <w:t>.</w:t>
      </w:r>
      <w:r w:rsidRPr="00CB7F88">
        <w:rPr>
          <w:rFonts w:cs="Arial"/>
          <w:spacing w:val="-3"/>
          <w:szCs w:val="22"/>
          <w:lang w:eastAsia="en-US"/>
        </w:rPr>
        <w:t xml:space="preserve"> The Department employs </w:t>
      </w:r>
      <w:r>
        <w:rPr>
          <w:rFonts w:cs="Arial"/>
          <w:spacing w:val="-3"/>
          <w:szCs w:val="22"/>
          <w:lang w:eastAsia="en-US"/>
        </w:rPr>
        <w:t>about 90</w:t>
      </w:r>
      <w:r w:rsidRPr="00CB7F88">
        <w:rPr>
          <w:rFonts w:cs="Arial"/>
          <w:spacing w:val="-3"/>
          <w:szCs w:val="22"/>
          <w:lang w:eastAsia="en-US"/>
        </w:rPr>
        <w:t xml:space="preserve"> academic</w:t>
      </w:r>
      <w:r>
        <w:rPr>
          <w:rFonts w:cs="Arial"/>
          <w:spacing w:val="-3"/>
          <w:szCs w:val="22"/>
          <w:lang w:eastAsia="en-US"/>
        </w:rPr>
        <w:t xml:space="preserve"> staff (this number includes 13</w:t>
      </w:r>
      <w:r w:rsidRPr="00CB7F88">
        <w:rPr>
          <w:rFonts w:cs="Arial"/>
          <w:spacing w:val="-3"/>
          <w:szCs w:val="22"/>
          <w:lang w:eastAsia="en-US"/>
        </w:rPr>
        <w:t xml:space="preserve"> statutory Professors appointed in the main br</w:t>
      </w:r>
      <w:r>
        <w:rPr>
          <w:rFonts w:cs="Arial"/>
          <w:spacing w:val="-3"/>
          <w:szCs w:val="22"/>
          <w:lang w:eastAsia="en-US"/>
        </w:rPr>
        <w:t>anches of the discipline, and 25</w:t>
      </w:r>
      <w:r w:rsidRPr="00CB7F88">
        <w:rPr>
          <w:rFonts w:cs="Arial"/>
          <w:spacing w:val="-3"/>
          <w:szCs w:val="22"/>
          <w:lang w:eastAsia="en-US"/>
        </w:rPr>
        <w:t xml:space="preserve"> other professors in the Depart</w:t>
      </w:r>
      <w:r>
        <w:rPr>
          <w:rFonts w:cs="Arial"/>
          <w:spacing w:val="-3"/>
          <w:szCs w:val="22"/>
          <w:lang w:eastAsia="en-US"/>
        </w:rPr>
        <w:t xml:space="preserve">ment); in addition there are 9 </w:t>
      </w:r>
      <w:r w:rsidRPr="00CB7F88">
        <w:rPr>
          <w:rFonts w:cs="Arial"/>
          <w:spacing w:val="-3"/>
          <w:szCs w:val="22"/>
          <w:lang w:eastAsia="en-US"/>
        </w:rPr>
        <w:t>Visiting Professors. There is an experienced team of teaching support staff, clerical staff and technicians. The Department has well-equipped laboratories and workshops, which together with offices, lecture theatres, library and other facilities have a net floor area of a</w:t>
      </w:r>
      <w:r>
        <w:rPr>
          <w:rFonts w:cs="Arial"/>
          <w:spacing w:val="-3"/>
          <w:szCs w:val="22"/>
          <w:lang w:eastAsia="en-US"/>
        </w:rPr>
        <w:t>bout 22</w:t>
      </w:r>
      <w:r w:rsidRPr="00CB7F88">
        <w:rPr>
          <w:rFonts w:cs="Arial"/>
          <w:spacing w:val="-3"/>
          <w:szCs w:val="22"/>
          <w:lang w:eastAsia="en-US"/>
        </w:rPr>
        <w:t xml:space="preserve">,000 square metres. </w:t>
      </w:r>
      <w:r w:rsidRPr="00702A32">
        <w:rPr>
          <w:spacing w:val="-3"/>
          <w:szCs w:val="22"/>
          <w:lang w:val="en-US"/>
        </w:rPr>
        <w:t xml:space="preserve">The Department is ranked third in the world in the latest </w:t>
      </w:r>
      <w:r>
        <w:rPr>
          <w:i/>
          <w:iCs/>
          <w:spacing w:val="-3"/>
          <w:szCs w:val="22"/>
          <w:lang w:val="en-US"/>
        </w:rPr>
        <w:t xml:space="preserve">Times Higher Education </w:t>
      </w:r>
      <w:r w:rsidRPr="00702A32">
        <w:rPr>
          <w:i/>
          <w:iCs/>
          <w:spacing w:val="-3"/>
          <w:szCs w:val="22"/>
          <w:lang w:val="en-US"/>
        </w:rPr>
        <w:t>World University Rankings</w:t>
      </w:r>
      <w:r w:rsidRPr="00702A32">
        <w:rPr>
          <w:spacing w:val="-3"/>
          <w:szCs w:val="22"/>
          <w:lang w:val="en-US"/>
        </w:rPr>
        <w:t>, behind Caltech and Stanford, but ahead of MIT (4</w:t>
      </w:r>
      <w:r w:rsidRPr="00702A32">
        <w:rPr>
          <w:spacing w:val="-3"/>
          <w:szCs w:val="22"/>
          <w:vertAlign w:val="superscript"/>
          <w:lang w:val="en-US"/>
        </w:rPr>
        <w:t>th</w:t>
      </w:r>
      <w:r w:rsidRPr="00702A32">
        <w:rPr>
          <w:spacing w:val="-3"/>
          <w:szCs w:val="22"/>
          <w:lang w:val="en-US"/>
        </w:rPr>
        <w:t>), Cambridge (5</w:t>
      </w:r>
      <w:r w:rsidRPr="00702A32">
        <w:rPr>
          <w:spacing w:val="-3"/>
          <w:szCs w:val="22"/>
          <w:vertAlign w:val="superscript"/>
          <w:lang w:val="en-US"/>
        </w:rPr>
        <w:t>th</w:t>
      </w:r>
      <w:r w:rsidRPr="00702A32">
        <w:rPr>
          <w:spacing w:val="-3"/>
          <w:szCs w:val="22"/>
          <w:lang w:val="en-US"/>
        </w:rPr>
        <w:t>), Princeton (6</w:t>
      </w:r>
      <w:r w:rsidRPr="00702A32">
        <w:rPr>
          <w:spacing w:val="-3"/>
          <w:szCs w:val="22"/>
          <w:vertAlign w:val="superscript"/>
          <w:lang w:val="en-US"/>
        </w:rPr>
        <w:t>th</w:t>
      </w:r>
      <w:r w:rsidRPr="00702A32">
        <w:rPr>
          <w:spacing w:val="-3"/>
          <w:szCs w:val="22"/>
          <w:lang w:val="en-US"/>
        </w:rPr>
        <w:t>) and Imperial (7</w:t>
      </w:r>
      <w:r w:rsidRPr="00702A32">
        <w:rPr>
          <w:spacing w:val="-3"/>
          <w:szCs w:val="22"/>
          <w:vertAlign w:val="superscript"/>
          <w:lang w:val="en-US"/>
        </w:rPr>
        <w:t>th</w:t>
      </w:r>
      <w:r w:rsidRPr="00702A32">
        <w:rPr>
          <w:spacing w:val="-3"/>
          <w:szCs w:val="22"/>
          <w:lang w:val="en-US"/>
        </w:rPr>
        <w:t>).</w:t>
      </w:r>
    </w:p>
    <w:p w:rsidR="00433E5A" w:rsidRPr="00CB7F88" w:rsidRDefault="00433E5A" w:rsidP="00433E5A">
      <w:pPr>
        <w:tabs>
          <w:tab w:val="clear" w:pos="1728"/>
          <w:tab w:val="clear" w:pos="5760"/>
          <w:tab w:val="left" w:pos="-720"/>
          <w:tab w:val="left" w:pos="1701"/>
          <w:tab w:val="left" w:pos="5670"/>
          <w:tab w:val="left" w:pos="9072"/>
        </w:tabs>
        <w:spacing w:after="120" w:line="240" w:lineRule="auto"/>
        <w:rPr>
          <w:rFonts w:cs="Arial"/>
          <w:i/>
          <w:spacing w:val="-3"/>
          <w:szCs w:val="22"/>
          <w:lang w:eastAsia="en-US"/>
        </w:rPr>
      </w:pPr>
      <w:r w:rsidRPr="00CB7F88">
        <w:rPr>
          <w:rFonts w:cs="Arial"/>
          <w:i/>
          <w:spacing w:val="-3"/>
          <w:szCs w:val="22"/>
          <w:lang w:eastAsia="en-US"/>
        </w:rPr>
        <w:t>Teaching</w:t>
      </w:r>
    </w:p>
    <w:p w:rsidR="00433E5A" w:rsidRPr="00CB7F88" w:rsidRDefault="00433E5A" w:rsidP="00433E5A">
      <w:pPr>
        <w:tabs>
          <w:tab w:val="clear" w:pos="1728"/>
          <w:tab w:val="clear" w:pos="5760"/>
          <w:tab w:val="left" w:pos="-720"/>
          <w:tab w:val="left" w:pos="1701"/>
          <w:tab w:val="left" w:pos="5670"/>
          <w:tab w:val="left" w:pos="9072"/>
        </w:tabs>
        <w:spacing w:after="240" w:line="240" w:lineRule="auto"/>
        <w:rPr>
          <w:rFonts w:cs="Arial"/>
          <w:spacing w:val="-3"/>
          <w:szCs w:val="22"/>
          <w:lang w:eastAsia="en-US"/>
        </w:rPr>
      </w:pPr>
      <w:r>
        <w:rPr>
          <w:rFonts w:cs="Arial"/>
          <w:spacing w:val="-3"/>
          <w:szCs w:val="22"/>
          <w:lang w:eastAsia="en-US"/>
        </w:rPr>
        <w:t>We aim to admit 160-17</w:t>
      </w:r>
      <w:r w:rsidRPr="00CB7F88">
        <w:rPr>
          <w:rFonts w:cs="Arial"/>
          <w:spacing w:val="-3"/>
          <w:szCs w:val="22"/>
          <w:lang w:eastAsia="en-US"/>
        </w:rPr>
        <w:t>0 undergraduates per year,</w:t>
      </w:r>
      <w:r>
        <w:rPr>
          <w:rFonts w:cs="Arial"/>
          <w:spacing w:val="-3"/>
          <w:szCs w:val="22"/>
          <w:lang w:eastAsia="en-US"/>
        </w:rPr>
        <w:t xml:space="preserve"> all of whom take a 4-year</w:t>
      </w:r>
      <w:r w:rsidRPr="00CB7F88">
        <w:rPr>
          <w:rFonts w:cs="Arial"/>
          <w:spacing w:val="-3"/>
          <w:szCs w:val="22"/>
          <w:lang w:eastAsia="en-US"/>
        </w:rPr>
        <w:t xml:space="preserve"> </w:t>
      </w:r>
      <w:r>
        <w:rPr>
          <w:rFonts w:cs="Arial"/>
          <w:spacing w:val="-3"/>
          <w:szCs w:val="22"/>
          <w:lang w:eastAsia="en-US"/>
        </w:rPr>
        <w:t xml:space="preserve">Engineering Science course </w:t>
      </w:r>
      <w:r w:rsidRPr="00CB7F88">
        <w:rPr>
          <w:rFonts w:cs="Arial"/>
          <w:spacing w:val="-3"/>
          <w:szCs w:val="22"/>
          <w:lang w:eastAsia="en-US"/>
        </w:rPr>
        <w:t xml:space="preserve">leading to the MEng degree. </w:t>
      </w:r>
      <w:r>
        <w:rPr>
          <w:rFonts w:cs="Arial"/>
          <w:spacing w:val="-3"/>
          <w:szCs w:val="22"/>
          <w:lang w:eastAsia="en-US"/>
        </w:rPr>
        <w:t>The course is</w:t>
      </w:r>
      <w:r w:rsidRPr="00CB7F88">
        <w:rPr>
          <w:rFonts w:cs="Arial"/>
          <w:spacing w:val="-3"/>
          <w:szCs w:val="22"/>
          <w:lang w:eastAsia="en-US"/>
        </w:rPr>
        <w:t xml:space="preserve"> accredited at MEng level by the major engineering institutions. The syllabus has a common core extending through the first two years. Specialist options are introduced in the third year, and the fourth year includes further specialist material and a major project. </w:t>
      </w:r>
    </w:p>
    <w:p w:rsidR="00433E5A" w:rsidRPr="00CB7F88" w:rsidRDefault="00433E5A" w:rsidP="00433E5A">
      <w:pPr>
        <w:keepNext/>
        <w:tabs>
          <w:tab w:val="clear" w:pos="1728"/>
          <w:tab w:val="clear" w:pos="5760"/>
          <w:tab w:val="left" w:pos="-720"/>
          <w:tab w:val="left" w:pos="1701"/>
          <w:tab w:val="left" w:pos="5670"/>
          <w:tab w:val="left" w:pos="9072"/>
        </w:tabs>
        <w:spacing w:after="120" w:line="240" w:lineRule="auto"/>
        <w:rPr>
          <w:rFonts w:cs="Arial"/>
          <w:i/>
          <w:spacing w:val="-3"/>
          <w:szCs w:val="22"/>
          <w:lang w:eastAsia="en-US"/>
        </w:rPr>
      </w:pPr>
      <w:r w:rsidRPr="00CB7F88">
        <w:rPr>
          <w:rFonts w:cs="Arial"/>
          <w:i/>
          <w:spacing w:val="-3"/>
          <w:szCs w:val="22"/>
          <w:lang w:eastAsia="en-US"/>
        </w:rPr>
        <w:t>Research</w:t>
      </w:r>
    </w:p>
    <w:p w:rsidR="00433E5A" w:rsidRPr="00CB7F88" w:rsidRDefault="00433E5A" w:rsidP="00433E5A">
      <w:pPr>
        <w:tabs>
          <w:tab w:val="clear" w:pos="1728"/>
          <w:tab w:val="clear" w:pos="5760"/>
          <w:tab w:val="left" w:pos="-720"/>
          <w:tab w:val="left" w:pos="1701"/>
          <w:tab w:val="left" w:pos="5670"/>
          <w:tab w:val="left" w:pos="9072"/>
        </w:tabs>
        <w:spacing w:line="240" w:lineRule="auto"/>
        <w:rPr>
          <w:rFonts w:cs="Arial"/>
          <w:b/>
          <w:bCs/>
          <w:szCs w:val="22"/>
          <w:lang w:eastAsia="en-US"/>
        </w:rPr>
      </w:pPr>
      <w:r w:rsidRPr="000C2C12">
        <w:rPr>
          <w:rFonts w:cs="Arial"/>
          <w:spacing w:val="-3"/>
          <w:szCs w:val="22"/>
          <w:lang w:eastAsia="en-US"/>
        </w:rPr>
        <w:t xml:space="preserve">The Department was ranked the top engineering department in the UK, as measured by overall GPA, in the Research Excellence Framework 2014 exercise. We have approximately 350 research students and about 130 Research Fellows and Postdoctoral researchers. Direct funding of research grants and contracts, from a variety of sources, amounts to an annual turnover of approximately £19m in addition to general turnover of about £18m. The research activities of the department fall into seven broad headings, though there is much overlapping in practice: </w:t>
      </w:r>
      <w:proofErr w:type="spellStart"/>
      <w:r w:rsidRPr="000C2C12">
        <w:rPr>
          <w:rFonts w:cs="Arial"/>
          <w:spacing w:val="-3"/>
          <w:szCs w:val="22"/>
          <w:lang w:eastAsia="en-US"/>
        </w:rPr>
        <w:t>Thermofluids</w:t>
      </w:r>
      <w:proofErr w:type="spellEnd"/>
      <w:r w:rsidRPr="000C2C12">
        <w:rPr>
          <w:rFonts w:cs="Arial"/>
          <w:spacing w:val="-3"/>
          <w:szCs w:val="22"/>
          <w:lang w:eastAsia="en-US"/>
        </w:rPr>
        <w:t>; Materials and Mechanics; Civil and Offshore; Information, Control and Vision; Electrical and Optoelectronic; Chemical and Process; Biomedical Engineering.</w:t>
      </w:r>
    </w:p>
    <w:p w:rsidR="00433E5A" w:rsidRPr="000B252D" w:rsidRDefault="00433E5A" w:rsidP="00433E5A">
      <w:pPr>
        <w:tabs>
          <w:tab w:val="clear" w:pos="576"/>
          <w:tab w:val="clear" w:pos="1152"/>
          <w:tab w:val="clear" w:pos="1728"/>
          <w:tab w:val="clear" w:pos="5760"/>
        </w:tabs>
        <w:suppressAutoHyphens w:val="0"/>
        <w:spacing w:line="240" w:lineRule="auto"/>
        <w:rPr>
          <w:rFonts w:ascii="Arial (W1)" w:hAnsi="Arial (W1)"/>
          <w:szCs w:val="22"/>
          <w:lang w:val="en" w:eastAsia="en-US"/>
        </w:rPr>
      </w:pPr>
    </w:p>
    <w:p w:rsidR="00433E5A" w:rsidRDefault="00433E5A" w:rsidP="00433E5A">
      <w:r>
        <w:t xml:space="preserve">For more information please visit: </w:t>
      </w:r>
      <w:hyperlink r:id="rId9" w:history="1">
        <w:r w:rsidRPr="00010C52">
          <w:rPr>
            <w:rStyle w:val="Hyperlink"/>
          </w:rPr>
          <w:t>http://www.eng.ox.ac.uk/</w:t>
        </w:r>
      </w:hyperlink>
    </w:p>
    <w:p w:rsidR="00433E5A" w:rsidRDefault="00433E5A" w:rsidP="00433E5A">
      <w:pPr>
        <w:pStyle w:val="Heading2"/>
        <w:rPr>
          <w:rFonts w:cs="Times New Roman"/>
          <w:b w:val="0"/>
          <w:bCs w:val="0"/>
          <w:sz w:val="22"/>
          <w:szCs w:val="24"/>
        </w:rPr>
      </w:pPr>
      <w:r>
        <w:rPr>
          <w:rFonts w:cs="Times New Roman"/>
          <w:b w:val="0"/>
          <w:bCs w:val="0"/>
          <w:sz w:val="22"/>
          <w:szCs w:val="24"/>
        </w:rPr>
        <w:t>The Un</w:t>
      </w:r>
      <w:r w:rsidRPr="005E3C03">
        <w:rPr>
          <w:rFonts w:cs="Times New Roman"/>
          <w:b w:val="0"/>
          <w:bCs w:val="0"/>
          <w:sz w:val="22"/>
          <w:szCs w:val="24"/>
        </w:rPr>
        <w:t xml:space="preserve">iversity of Oxford is a member of the </w:t>
      </w:r>
      <w:hyperlink r:id="rId10" w:history="1">
        <w:r w:rsidRPr="005E3C03">
          <w:rPr>
            <w:rStyle w:val="Hyperlink"/>
            <w:b w:val="0"/>
            <w:bCs w:val="0"/>
            <w:sz w:val="22"/>
            <w:szCs w:val="24"/>
          </w:rPr>
          <w:t>Athena SWAN Charter</w:t>
        </w:r>
      </w:hyperlink>
      <w:r w:rsidRPr="005E3C03">
        <w:rPr>
          <w:rFonts w:cs="Times New Roman"/>
          <w:b w:val="0"/>
          <w:bCs w:val="0"/>
          <w:sz w:val="22"/>
          <w:szCs w:val="24"/>
        </w:rPr>
        <w:t xml:space="preserve"> and holds an institutional Bronze Athena SWAN award. The Department </w:t>
      </w:r>
      <w:r>
        <w:rPr>
          <w:rFonts w:cs="Times New Roman"/>
          <w:b w:val="0"/>
          <w:bCs w:val="0"/>
          <w:sz w:val="22"/>
          <w:szCs w:val="24"/>
        </w:rPr>
        <w:t>of Engineering Science holds a D</w:t>
      </w:r>
      <w:r w:rsidRPr="005E3C03">
        <w:rPr>
          <w:rFonts w:cs="Times New Roman"/>
          <w:b w:val="0"/>
          <w:bCs w:val="0"/>
          <w:sz w:val="22"/>
          <w:szCs w:val="24"/>
        </w:rPr>
        <w:t xml:space="preserve">epartmental Bronze Athena award in recognition of its efforts to introduce organisational and cultural practices </w:t>
      </w:r>
      <w:r w:rsidRPr="005E3C03">
        <w:rPr>
          <w:rFonts w:cs="Times New Roman"/>
          <w:b w:val="0"/>
          <w:bCs w:val="0"/>
          <w:sz w:val="22"/>
          <w:szCs w:val="24"/>
        </w:rPr>
        <w:lastRenderedPageBreak/>
        <w:t>that promote gender equality in SET and create a better working environment for both men and women.</w:t>
      </w:r>
    </w:p>
    <w:p w:rsidR="009D3C1E" w:rsidRPr="00B27A7B" w:rsidRDefault="009D3C1E" w:rsidP="009D3C1E">
      <w:pPr>
        <w:rPr>
          <w:b/>
          <w:sz w:val="24"/>
        </w:rPr>
      </w:pPr>
      <w:r w:rsidRPr="00B27A7B">
        <w:rPr>
          <w:b/>
          <w:sz w:val="24"/>
        </w:rPr>
        <w:t>The Impact Engineering Laboratory</w:t>
      </w:r>
    </w:p>
    <w:p w:rsidR="009D3C1E" w:rsidRPr="00B27A7B" w:rsidRDefault="009D3C1E" w:rsidP="009D3C1E"/>
    <w:p w:rsidR="009D3C1E" w:rsidRPr="00B27A7B" w:rsidRDefault="009D3C1E" w:rsidP="009D3C1E">
      <w:r w:rsidRPr="00B27A7B">
        <w:t xml:space="preserve">The Impact Engineering Laboratory (IEL) represents a significant activity within the Solid Mechanics and Materials Engineering Group, and is </w:t>
      </w:r>
      <w:r>
        <w:t>a leading</w:t>
      </w:r>
      <w:r w:rsidRPr="00B27A7B">
        <w:t xml:space="preserve"> academic research facility dedicated to the study of rate-dependent behaviour in naturally occurring and man-made materials. Based at the University </w:t>
      </w:r>
      <w:proofErr w:type="gramStart"/>
      <w:r w:rsidRPr="00B27A7B">
        <w:t>of</w:t>
      </w:r>
      <w:proofErr w:type="gramEnd"/>
      <w:r w:rsidRPr="00B27A7B">
        <w:t xml:space="preserve"> Oxford Begbroke Science Park, the IE</w:t>
      </w:r>
      <w:r w:rsidR="009F3B6C">
        <w:t>L comprises over 9</w:t>
      </w:r>
      <w:r w:rsidRPr="00B27A7B">
        <w:t>00m</w:t>
      </w:r>
      <w:r w:rsidRPr="00B27A7B">
        <w:rPr>
          <w:vertAlign w:val="superscript"/>
        </w:rPr>
        <w:t>2</w:t>
      </w:r>
      <w:r w:rsidRPr="00B27A7B">
        <w:t xml:space="preserve"> of shared laboratory space, playing host to a comprehensive suite of loading and diagnostic equipment, high-performance computing and materials characterisation tools. This unique combination of resources supports the activities of numerous postdoctoral researchers and postgraduate students, who collectively address the constitutive and failure behaviour of a wide range of materials and systems through the fusion of precision experiments and multi-scale predictive modelling. Research at the IEL is coordinated by its board of PIs, led by </w:t>
      </w:r>
      <w:r w:rsidR="006B71C6">
        <w:t>Professor</w:t>
      </w:r>
      <w:r w:rsidR="009F3B6C">
        <w:t xml:space="preserve"> </w:t>
      </w:r>
      <w:r w:rsidRPr="00B27A7B">
        <w:t>Ni</w:t>
      </w:r>
      <w:r w:rsidR="00C12082">
        <w:t xml:space="preserve">k </w:t>
      </w:r>
      <w:proofErr w:type="spellStart"/>
      <w:r w:rsidR="00C12082">
        <w:t>Petrinic</w:t>
      </w:r>
      <w:proofErr w:type="spellEnd"/>
      <w:r w:rsidR="00C12082">
        <w:t xml:space="preserve">, </w:t>
      </w:r>
      <w:r w:rsidR="006B71C6">
        <w:t xml:space="preserve">Dr Antonio Pellegrino, Professor Clive </w:t>
      </w:r>
      <w:proofErr w:type="spellStart"/>
      <w:r w:rsidR="006B71C6">
        <w:t>Siviour</w:t>
      </w:r>
      <w:proofErr w:type="spellEnd"/>
      <w:r w:rsidR="006B71C6">
        <w:t xml:space="preserve"> and Professor Dan Eakins</w:t>
      </w:r>
      <w:r w:rsidR="00C12082">
        <w:t xml:space="preserve">, </w:t>
      </w:r>
      <w:r w:rsidRPr="00B27A7B">
        <w:t xml:space="preserve"> who as well as pursuing their individual activities, oversee the sharing of equipment, knowledge and resources, and management of joint projects.</w:t>
      </w:r>
      <w:r>
        <w:t xml:space="preserve">  Further facilities for high strain rate materials characterisation are found in the Department’s site in Central Oxford, where they sit alongside a state of the art thermomechanical testing suite, and electron microscopes with a unique range of in-situ loading stages.  These facilities allow an integrated approach to characterising and understanding the underlying physics of rate dependence in materials.</w:t>
      </w:r>
    </w:p>
    <w:p w:rsidR="009D3C1E" w:rsidRPr="00B27A7B" w:rsidRDefault="009D3C1E" w:rsidP="009D3C1E"/>
    <w:p w:rsidR="009D3C1E" w:rsidRPr="00B27A7B" w:rsidRDefault="009D3C1E" w:rsidP="009D3C1E">
      <w:pPr>
        <w:rPr>
          <w:rFonts w:cs="Arial"/>
          <w:szCs w:val="22"/>
        </w:rPr>
      </w:pPr>
      <w:r w:rsidRPr="00B27A7B">
        <w:t>Further details of the IEL’s research activities may be found on the Laboratory website (</w:t>
      </w:r>
      <w:hyperlink r:id="rId11" w:history="1">
        <w:r w:rsidRPr="00B27A7B">
          <w:rPr>
            <w:rStyle w:val="Hyperlink"/>
          </w:rPr>
          <w:t>http://iel.eng.ox.ac.uk/</w:t>
        </w:r>
      </w:hyperlink>
      <w:r w:rsidRPr="00B27A7B">
        <w:t>)</w:t>
      </w:r>
    </w:p>
    <w:p w:rsidR="00493413" w:rsidRPr="00BB3CBF" w:rsidRDefault="00493413" w:rsidP="005F55F0">
      <w:pPr>
        <w:pStyle w:val="Heading3"/>
        <w:rPr>
          <w:color w:val="003768"/>
          <w:sz w:val="28"/>
          <w:lang w:val="en-US"/>
        </w:rPr>
      </w:pPr>
    </w:p>
    <w:p w:rsidR="00BB3CBF" w:rsidRPr="005D59FC" w:rsidRDefault="00BB3CBF" w:rsidP="00BB3CBF">
      <w:pPr>
        <w:pStyle w:val="BlockText"/>
        <w:ind w:left="0" w:right="0"/>
        <w:rPr>
          <w:rFonts w:cs="Arial"/>
          <w:b/>
          <w:sz w:val="24"/>
          <w:szCs w:val="24"/>
        </w:rPr>
      </w:pPr>
      <w:r w:rsidRPr="00BB3CBF">
        <w:rPr>
          <w:rFonts w:cs="Arial"/>
          <w:b/>
          <w:sz w:val="28"/>
          <w:szCs w:val="28"/>
        </w:rPr>
        <w:t>The Mathematical, Physical, and Life Sciences Division</w:t>
      </w:r>
    </w:p>
    <w:p w:rsidR="00BB3CBF" w:rsidRDefault="00BB3CBF" w:rsidP="00BB3CBF">
      <w:pPr>
        <w:pStyle w:val="BlockText"/>
        <w:ind w:left="0" w:right="0"/>
        <w:rPr>
          <w:rFonts w:cs="Arial"/>
          <w:b/>
          <w:sz w:val="28"/>
          <w:szCs w:val="28"/>
        </w:rPr>
      </w:pPr>
    </w:p>
    <w:p w:rsidR="00BB3CBF" w:rsidRPr="00D66379" w:rsidRDefault="00BB3CBF" w:rsidP="00BB3CBF">
      <w:pPr>
        <w:tabs>
          <w:tab w:val="clear" w:pos="576"/>
          <w:tab w:val="clear" w:pos="1152"/>
          <w:tab w:val="clear" w:pos="1728"/>
          <w:tab w:val="clear" w:pos="5760"/>
        </w:tabs>
        <w:suppressAutoHyphens w:val="0"/>
        <w:autoSpaceDN w:val="0"/>
        <w:spacing w:line="240" w:lineRule="auto"/>
        <w:jc w:val="left"/>
        <w:rPr>
          <w:rFonts w:eastAsia="Calibri" w:cs="Arial"/>
          <w:szCs w:val="22"/>
          <w:lang w:eastAsia="en-US"/>
        </w:rPr>
      </w:pPr>
      <w:r w:rsidRPr="00D66379">
        <w:rPr>
          <w:rFonts w:eastAsia="Calibri" w:cs="Arial"/>
          <w:szCs w:val="22"/>
          <w:lang w:eastAsia="en-US"/>
        </w:rPr>
        <w:t>The Mathematical, Physical, and Life Sciences (MPLS) Division is one of the four academic divisions of the University. In the results of the six-yearly UK-wide assessment of university research, REF2014, the MPLS division received the highest overall grade point average (GPA) and the highest GPA for outputs. We received the highest proportion of 4* outputs, and the highest proportion of 4* activity overall. More than 50 per cent of MPLS activity was assessed as world leading.</w:t>
      </w:r>
    </w:p>
    <w:p w:rsidR="00BB3CBF" w:rsidRPr="00D66379" w:rsidRDefault="00BB3CBF" w:rsidP="00BB3CBF">
      <w:pPr>
        <w:tabs>
          <w:tab w:val="clear" w:pos="576"/>
          <w:tab w:val="clear" w:pos="1152"/>
          <w:tab w:val="clear" w:pos="1728"/>
          <w:tab w:val="clear" w:pos="5760"/>
        </w:tabs>
        <w:suppressAutoHyphens w:val="0"/>
        <w:autoSpaceDN w:val="0"/>
        <w:spacing w:line="240" w:lineRule="auto"/>
        <w:jc w:val="left"/>
        <w:rPr>
          <w:rFonts w:ascii="Times New Roman" w:eastAsia="Calibri" w:hAnsi="Times New Roman"/>
          <w:sz w:val="24"/>
          <w:lang w:eastAsia="en-US"/>
        </w:rPr>
      </w:pPr>
    </w:p>
    <w:p w:rsidR="00BB3CBF" w:rsidRDefault="00BB3CBF" w:rsidP="00BB3CBF">
      <w:pPr>
        <w:shd w:val="clear" w:color="auto" w:fill="FFFFFF"/>
        <w:tabs>
          <w:tab w:val="clear" w:pos="576"/>
          <w:tab w:val="clear" w:pos="1152"/>
          <w:tab w:val="clear" w:pos="1728"/>
          <w:tab w:val="clear" w:pos="5760"/>
        </w:tabs>
        <w:suppressAutoHyphens w:val="0"/>
        <w:autoSpaceDE w:val="0"/>
        <w:autoSpaceDN w:val="0"/>
        <w:spacing w:after="360" w:line="225" w:lineRule="atLeast"/>
        <w:jc w:val="left"/>
        <w:rPr>
          <w:rFonts w:eastAsia="Calibri" w:cs="Arial"/>
          <w:color w:val="000000"/>
          <w:szCs w:val="22"/>
          <w:lang w:eastAsia="en-US"/>
        </w:rPr>
      </w:pPr>
      <w:r w:rsidRPr="00D66379">
        <w:rPr>
          <w:rFonts w:eastAsia="Calibri" w:cs="Arial"/>
          <w:color w:val="000000"/>
          <w:szCs w:val="22"/>
          <w:lang w:eastAsia="en-US"/>
        </w:rPr>
        <w:t>The MPLS Division'</w:t>
      </w:r>
      <w:r w:rsidRPr="00D66379">
        <w:rPr>
          <w:rFonts w:eastAsia="Calibri" w:cs="Arial"/>
          <w:szCs w:val="22"/>
          <w:lang w:eastAsia="en-US"/>
        </w:rPr>
        <w:t xml:space="preserve">s 10 departments and 3 interdisciplinary units </w:t>
      </w:r>
      <w:r w:rsidRPr="00D66379">
        <w:rPr>
          <w:rFonts w:eastAsia="Calibri" w:cs="Arial"/>
          <w:color w:val="000000"/>
          <w:szCs w:val="22"/>
          <w:lang w:eastAsia="en-US"/>
        </w:rPr>
        <w:t xml:space="preserve">span the full spectrum of the mathematical, computational, physical, </w:t>
      </w:r>
      <w:proofErr w:type="gramStart"/>
      <w:r w:rsidRPr="00D66379">
        <w:rPr>
          <w:rFonts w:eastAsia="Calibri" w:cs="Arial"/>
          <w:color w:val="000000"/>
          <w:szCs w:val="22"/>
          <w:lang w:eastAsia="en-US"/>
        </w:rPr>
        <w:t>engineering</w:t>
      </w:r>
      <w:proofErr w:type="gramEnd"/>
      <w:r w:rsidRPr="00D66379">
        <w:rPr>
          <w:rFonts w:eastAsia="Calibri" w:cs="Arial"/>
          <w:color w:val="000000"/>
          <w:szCs w:val="22"/>
          <w:lang w:eastAsia="en-US"/>
        </w:rPr>
        <w:t xml:space="preserve"> and life sciences, and undertake both fundamental research and cutting-edge applied work. Our research addresses major societal and technological challenges and is increasingly focused on key interdisciplinary issues. MPLS is proud to be the home of some of the most creative and innovative scientific thinkers and leaders working in academe.  </w:t>
      </w:r>
      <w:r>
        <w:rPr>
          <w:rFonts w:eastAsia="Calibri" w:cs="Arial"/>
          <w:color w:val="000000"/>
          <w:szCs w:val="22"/>
          <w:lang w:eastAsia="en-US"/>
        </w:rPr>
        <w:t>W</w:t>
      </w:r>
      <w:r w:rsidRPr="00D66379">
        <w:rPr>
          <w:rFonts w:eastAsia="Calibri" w:cs="Arial"/>
          <w:color w:val="000000"/>
          <w:szCs w:val="22"/>
          <w:lang w:eastAsia="en-US"/>
        </w:rPr>
        <w:t>e have a strong tradition of attracting and nurturing the very best early career researchers who regularly secure prestigious fellowships</w:t>
      </w:r>
    </w:p>
    <w:p w:rsidR="00BB3CBF" w:rsidRPr="00D66379" w:rsidRDefault="00BB3CBF" w:rsidP="00BB3CBF">
      <w:pPr>
        <w:shd w:val="clear" w:color="auto" w:fill="FFFFFF"/>
        <w:tabs>
          <w:tab w:val="clear" w:pos="576"/>
          <w:tab w:val="clear" w:pos="1152"/>
          <w:tab w:val="clear" w:pos="1728"/>
          <w:tab w:val="clear" w:pos="5760"/>
        </w:tabs>
        <w:suppressAutoHyphens w:val="0"/>
        <w:autoSpaceDE w:val="0"/>
        <w:autoSpaceDN w:val="0"/>
        <w:spacing w:after="360" w:line="225" w:lineRule="atLeast"/>
        <w:jc w:val="left"/>
        <w:rPr>
          <w:rFonts w:eastAsia="Calibri" w:cs="Arial"/>
          <w:color w:val="000000"/>
          <w:szCs w:val="22"/>
          <w:lang w:eastAsia="en-US"/>
        </w:rPr>
      </w:pPr>
      <w:r w:rsidRPr="00D66379">
        <w:rPr>
          <w:rFonts w:eastAsia="Calibri" w:cs="Arial"/>
          <w:szCs w:val="22"/>
          <w:lang w:eastAsia="en-US"/>
        </w:rPr>
        <w:t xml:space="preserve">We have around 6,000 students and </w:t>
      </w:r>
      <w:r w:rsidRPr="00D66379">
        <w:rPr>
          <w:rFonts w:eastAsia="Calibri" w:cs="Arial"/>
          <w:color w:val="000000"/>
          <w:szCs w:val="22"/>
        </w:rPr>
        <w:t xml:space="preserve">play a major role in training the next generation of leading scientists. Oxford's international reputation for excellence in teaching is reflected in its position at the top of the major league tables and subject assessments. </w:t>
      </w:r>
    </w:p>
    <w:p w:rsidR="00BB3CBF" w:rsidRPr="00D66379" w:rsidRDefault="00BB3CBF" w:rsidP="00BB3CBF">
      <w:pPr>
        <w:tabs>
          <w:tab w:val="clear" w:pos="576"/>
          <w:tab w:val="clear" w:pos="1152"/>
          <w:tab w:val="clear" w:pos="1728"/>
          <w:tab w:val="clear" w:pos="5760"/>
        </w:tabs>
        <w:suppressAutoHyphens w:val="0"/>
        <w:autoSpaceDN w:val="0"/>
        <w:spacing w:line="240" w:lineRule="auto"/>
        <w:rPr>
          <w:rFonts w:ascii="Times New Roman" w:eastAsia="Calibri" w:hAnsi="Times New Roman"/>
          <w:color w:val="000000"/>
          <w:szCs w:val="22"/>
          <w:shd w:val="clear" w:color="auto" w:fill="FFFFFF"/>
          <w:lang w:eastAsia="en-US"/>
        </w:rPr>
      </w:pPr>
      <w:r w:rsidRPr="00D66379">
        <w:rPr>
          <w:rFonts w:eastAsia="Calibri" w:cs="Arial"/>
          <w:color w:val="000000"/>
          <w:szCs w:val="22"/>
          <w:shd w:val="clear" w:color="auto" w:fill="FFFFFF"/>
          <w:lang w:eastAsia="en-US"/>
        </w:rPr>
        <w:t>MPLS is dedicated to bringing the wonder and potential of science to the attention of audiences far beyond the world of academia. We have a strong commitment to supporting public engagement in science through initiatives including the Oxford Sparks portal (</w:t>
      </w:r>
      <w:hyperlink r:id="rId12" w:history="1">
        <w:r w:rsidRPr="00D66379">
          <w:rPr>
            <w:rFonts w:eastAsia="Calibri" w:cs="Arial"/>
            <w:color w:val="0000FF"/>
            <w:szCs w:val="22"/>
            <w:u w:val="single"/>
            <w:shd w:val="clear" w:color="auto" w:fill="FFFFFF"/>
            <w:lang w:eastAsia="en-US"/>
          </w:rPr>
          <w:t>http://www.oxfordsparks.net/</w:t>
        </w:r>
      </w:hyperlink>
      <w:r w:rsidRPr="00D66379">
        <w:rPr>
          <w:rFonts w:eastAsia="Calibri" w:cs="Arial"/>
          <w:color w:val="000000"/>
          <w:szCs w:val="22"/>
          <w:shd w:val="clear" w:color="auto" w:fill="FFFFFF"/>
          <w:lang w:eastAsia="en-US"/>
        </w:rPr>
        <w:t xml:space="preserve">) and a large </w:t>
      </w:r>
      <w:r>
        <w:rPr>
          <w:rFonts w:eastAsia="Calibri" w:cs="Arial"/>
          <w:color w:val="000000"/>
          <w:szCs w:val="22"/>
          <w:shd w:val="clear" w:color="auto" w:fill="FFFFFF"/>
          <w:lang w:eastAsia="en-US"/>
        </w:rPr>
        <w:t xml:space="preserve">variety of outreach activities. </w:t>
      </w:r>
      <w:r w:rsidRPr="00D66379">
        <w:rPr>
          <w:rFonts w:eastAsia="Calibri" w:cs="Arial"/>
          <w:color w:val="000000"/>
          <w:szCs w:val="22"/>
          <w:shd w:val="clear" w:color="auto" w:fill="FFFFFF"/>
          <w:lang w:eastAsia="en-US"/>
        </w:rPr>
        <w:t>We also endeavour to bring the potential of our scientific efforts forward for practical and beneficial application to the real world and our desire is to link our best scientific minds with industry and public policy makers.</w:t>
      </w:r>
    </w:p>
    <w:p w:rsidR="00BB3CBF" w:rsidRPr="00D66379" w:rsidRDefault="00BB3CBF" w:rsidP="00BB3CBF">
      <w:pPr>
        <w:tabs>
          <w:tab w:val="clear" w:pos="576"/>
          <w:tab w:val="clear" w:pos="1152"/>
          <w:tab w:val="clear" w:pos="1728"/>
          <w:tab w:val="clear" w:pos="5760"/>
        </w:tabs>
        <w:suppressAutoHyphens w:val="0"/>
        <w:autoSpaceDN w:val="0"/>
        <w:spacing w:line="240" w:lineRule="auto"/>
        <w:rPr>
          <w:rFonts w:ascii="Times New Roman" w:eastAsia="Calibri" w:hAnsi="Times New Roman"/>
          <w:color w:val="000000"/>
          <w:szCs w:val="22"/>
          <w:shd w:val="clear" w:color="auto" w:fill="FFFFFF"/>
          <w:lang w:eastAsia="en-US"/>
        </w:rPr>
      </w:pPr>
    </w:p>
    <w:p w:rsidR="00BB3CBF" w:rsidRPr="00D66379" w:rsidRDefault="00BB3CBF" w:rsidP="00BB3CBF">
      <w:pPr>
        <w:tabs>
          <w:tab w:val="clear" w:pos="576"/>
          <w:tab w:val="clear" w:pos="1152"/>
          <w:tab w:val="clear" w:pos="1728"/>
          <w:tab w:val="clear" w:pos="5760"/>
        </w:tabs>
        <w:suppressAutoHyphens w:val="0"/>
        <w:autoSpaceDN w:val="0"/>
        <w:spacing w:line="240" w:lineRule="auto"/>
        <w:rPr>
          <w:rFonts w:ascii="Times New Roman" w:eastAsia="Calibri" w:hAnsi="Times New Roman"/>
          <w:sz w:val="24"/>
          <w:lang w:eastAsia="en-US"/>
        </w:rPr>
      </w:pPr>
      <w:r w:rsidRPr="00D66379">
        <w:rPr>
          <w:rFonts w:eastAsia="Calibri" w:cs="Arial"/>
          <w:szCs w:val="22"/>
          <w:lang w:eastAsia="en-US"/>
        </w:rPr>
        <w:t xml:space="preserve">For more information about the MPLS division, please visit: </w:t>
      </w:r>
      <w:hyperlink r:id="rId13" w:history="1">
        <w:r w:rsidRPr="00D66379">
          <w:rPr>
            <w:rFonts w:eastAsia="Calibri" w:cs="Arial"/>
            <w:color w:val="0000FF"/>
            <w:szCs w:val="22"/>
            <w:u w:val="single"/>
            <w:lang w:eastAsia="en-US"/>
          </w:rPr>
          <w:t>http://www.mpls.ox.ac.uk/</w:t>
        </w:r>
      </w:hyperlink>
    </w:p>
    <w:p w:rsidR="00FF11D9" w:rsidRPr="00FF11D9" w:rsidRDefault="00FF11D9" w:rsidP="00FF11D9">
      <w:pPr>
        <w:pStyle w:val="Heading2"/>
        <w:spacing w:before="0" w:after="0"/>
        <w:rPr>
          <w:szCs w:val="28"/>
        </w:rPr>
      </w:pPr>
    </w:p>
    <w:p w:rsidR="002A512A" w:rsidRPr="00E1750E" w:rsidRDefault="002A512A" w:rsidP="00FF11D9">
      <w:pPr>
        <w:pStyle w:val="Heading2"/>
        <w:spacing w:before="0"/>
        <w:rPr>
          <w:szCs w:val="28"/>
        </w:rPr>
      </w:pPr>
      <w:r w:rsidRPr="00E1750E">
        <w:rPr>
          <w:szCs w:val="28"/>
        </w:rPr>
        <w:t>How</w:t>
      </w:r>
      <w:r w:rsidRPr="00E1750E">
        <w:rPr>
          <w:b w:val="0"/>
          <w:bCs w:val="0"/>
          <w:szCs w:val="28"/>
        </w:rPr>
        <w:t xml:space="preserve"> </w:t>
      </w:r>
      <w:r w:rsidRPr="00E1750E">
        <w:rPr>
          <w:szCs w:val="28"/>
        </w:rPr>
        <w:t>to apply</w:t>
      </w:r>
    </w:p>
    <w:p w:rsidR="00BE6286" w:rsidRDefault="00BE6286" w:rsidP="002A512A">
      <w:pPr>
        <w:jc w:val="left"/>
        <w:rPr>
          <w:rFonts w:cs="Arial"/>
          <w:szCs w:val="22"/>
        </w:rPr>
      </w:pPr>
      <w:r>
        <w:rPr>
          <w:rFonts w:cs="Arial"/>
          <w:szCs w:val="22"/>
        </w:rPr>
        <w:t xml:space="preserve">Before submitting an application, you may find it helpful to read the ‘Tips on applying for a job at the University of Oxford’ document, at </w:t>
      </w:r>
      <w:hyperlink r:id="rId14" w:history="1">
        <w:r w:rsidRPr="00BE6286">
          <w:rPr>
            <w:rStyle w:val="Hyperlink"/>
            <w:rFonts w:cs="Arial"/>
            <w:szCs w:val="22"/>
          </w:rPr>
          <w:t>www.ox.ac.uk/about/jobs/supportandtechnical/</w:t>
        </w:r>
      </w:hyperlink>
      <w:r>
        <w:rPr>
          <w:rFonts w:cs="Arial"/>
          <w:szCs w:val="22"/>
        </w:rPr>
        <w:t>.</w:t>
      </w:r>
    </w:p>
    <w:p w:rsidR="00BE6286" w:rsidRDefault="00BE6286" w:rsidP="002A512A">
      <w:pPr>
        <w:jc w:val="left"/>
        <w:rPr>
          <w:rFonts w:cs="Arial"/>
          <w:szCs w:val="22"/>
        </w:rPr>
      </w:pPr>
    </w:p>
    <w:p w:rsidR="005423C6" w:rsidRDefault="002A512A" w:rsidP="002A512A">
      <w:pPr>
        <w:jc w:val="left"/>
        <w:rPr>
          <w:rFonts w:cs="Arial"/>
          <w:szCs w:val="22"/>
        </w:rPr>
      </w:pPr>
      <w:r w:rsidRPr="0020363F">
        <w:rPr>
          <w:rFonts w:cs="Arial"/>
          <w:szCs w:val="22"/>
        </w:rPr>
        <w:t xml:space="preserve">If you </w:t>
      </w:r>
      <w:r w:rsidR="005423C6">
        <w:rPr>
          <w:rFonts w:cs="Arial"/>
          <w:szCs w:val="22"/>
        </w:rPr>
        <w:t>would like to apply</w:t>
      </w:r>
      <w:r w:rsidRPr="0020363F">
        <w:rPr>
          <w:rFonts w:cs="Arial"/>
          <w:szCs w:val="22"/>
        </w:rPr>
        <w:t xml:space="preserve">, click on the </w:t>
      </w:r>
      <w:r w:rsidRPr="0020363F">
        <w:rPr>
          <w:rFonts w:cs="Arial"/>
          <w:b/>
          <w:szCs w:val="22"/>
        </w:rPr>
        <w:t xml:space="preserve">Apply Now </w:t>
      </w:r>
      <w:r w:rsidRPr="0020363F">
        <w:rPr>
          <w:rFonts w:cs="Arial"/>
          <w:szCs w:val="22"/>
        </w:rPr>
        <w:t>button on the ‘Job Details’ page and follow the on-screen instructions to r</w:t>
      </w:r>
      <w:r w:rsidR="005423C6">
        <w:rPr>
          <w:rFonts w:cs="Arial"/>
          <w:szCs w:val="22"/>
        </w:rPr>
        <w:t xml:space="preserve">egister as a </w:t>
      </w:r>
      <w:r w:rsidR="00602CBF">
        <w:rPr>
          <w:rFonts w:cs="Arial"/>
          <w:szCs w:val="22"/>
        </w:rPr>
        <w:t xml:space="preserve">new </w:t>
      </w:r>
      <w:r w:rsidR="005423C6">
        <w:rPr>
          <w:rFonts w:cs="Arial"/>
          <w:szCs w:val="22"/>
        </w:rPr>
        <w:t>user</w:t>
      </w:r>
      <w:r w:rsidR="00237F2B">
        <w:rPr>
          <w:rFonts w:cs="Arial"/>
          <w:szCs w:val="22"/>
        </w:rPr>
        <w:t xml:space="preserve"> or log</w:t>
      </w:r>
      <w:r w:rsidR="00FF11D9">
        <w:rPr>
          <w:rFonts w:cs="Arial"/>
          <w:szCs w:val="22"/>
        </w:rPr>
        <w:t>-</w:t>
      </w:r>
      <w:r w:rsidR="00237F2B">
        <w:rPr>
          <w:rFonts w:cs="Arial"/>
          <w:szCs w:val="22"/>
        </w:rPr>
        <w:t xml:space="preserve">in if you </w:t>
      </w:r>
      <w:r w:rsidR="007370BA">
        <w:rPr>
          <w:rFonts w:cs="Arial"/>
          <w:szCs w:val="22"/>
        </w:rPr>
        <w:t>have applied</w:t>
      </w:r>
      <w:r w:rsidR="00237F2B">
        <w:rPr>
          <w:rFonts w:cs="Arial"/>
          <w:szCs w:val="22"/>
        </w:rPr>
        <w:t xml:space="preserve"> previous</w:t>
      </w:r>
      <w:r w:rsidR="007370BA">
        <w:rPr>
          <w:rFonts w:cs="Arial"/>
          <w:szCs w:val="22"/>
        </w:rPr>
        <w:t>ly</w:t>
      </w:r>
      <w:r w:rsidR="005423C6">
        <w:rPr>
          <w:rFonts w:cs="Arial"/>
          <w:szCs w:val="22"/>
        </w:rPr>
        <w:t xml:space="preserve">. </w:t>
      </w:r>
      <w:r w:rsidR="007370BA">
        <w:rPr>
          <w:rFonts w:cs="Arial"/>
          <w:szCs w:val="22"/>
        </w:rPr>
        <w:t>P</w:t>
      </w:r>
      <w:r w:rsidRPr="0020363F">
        <w:rPr>
          <w:rFonts w:cs="Arial"/>
          <w:szCs w:val="22"/>
        </w:rPr>
        <w:t xml:space="preserve">lease provide details </w:t>
      </w:r>
      <w:r w:rsidRPr="00BB3CBF">
        <w:rPr>
          <w:rFonts w:cs="Arial"/>
          <w:szCs w:val="22"/>
        </w:rPr>
        <w:t>of two referees</w:t>
      </w:r>
      <w:r w:rsidRPr="0020363F">
        <w:rPr>
          <w:rFonts w:cs="Arial"/>
          <w:szCs w:val="22"/>
        </w:rPr>
        <w:t xml:space="preserve"> and indicate whether we can contac</w:t>
      </w:r>
      <w:r w:rsidR="005423C6">
        <w:rPr>
          <w:rFonts w:cs="Arial"/>
          <w:szCs w:val="22"/>
        </w:rPr>
        <w:t>t them</w:t>
      </w:r>
      <w:r w:rsidR="00602CBF">
        <w:rPr>
          <w:rFonts w:cs="Arial"/>
          <w:szCs w:val="22"/>
        </w:rPr>
        <w:t xml:space="preserve"> </w:t>
      </w:r>
      <w:r w:rsidR="00237F2B">
        <w:rPr>
          <w:rFonts w:cs="Arial"/>
          <w:szCs w:val="22"/>
        </w:rPr>
        <w:t xml:space="preserve">now.  </w:t>
      </w:r>
      <w:r w:rsidRPr="0020363F">
        <w:rPr>
          <w:rFonts w:cs="Arial"/>
          <w:szCs w:val="22"/>
        </w:rPr>
        <w:t xml:space="preserve"> </w:t>
      </w:r>
    </w:p>
    <w:p w:rsidR="005423C6" w:rsidRDefault="005423C6" w:rsidP="002A512A">
      <w:pPr>
        <w:jc w:val="left"/>
        <w:rPr>
          <w:rFonts w:cs="Arial"/>
          <w:szCs w:val="22"/>
        </w:rPr>
      </w:pPr>
    </w:p>
    <w:p w:rsidR="008F3F55" w:rsidRDefault="005423C6" w:rsidP="002A512A">
      <w:pPr>
        <w:jc w:val="left"/>
        <w:rPr>
          <w:rFonts w:cs="Arial"/>
          <w:szCs w:val="22"/>
        </w:rPr>
      </w:pPr>
      <w:r w:rsidRPr="00BB3CBF">
        <w:rPr>
          <w:rFonts w:cs="Arial"/>
          <w:szCs w:val="22"/>
        </w:rPr>
        <w:t>You will also be asked to upload a CV and a supporting statement</w:t>
      </w:r>
      <w:r w:rsidR="008F3F55" w:rsidRPr="00BB3CBF">
        <w:rPr>
          <w:rFonts w:cs="Arial"/>
          <w:szCs w:val="22"/>
        </w:rPr>
        <w:t xml:space="preserve">. </w:t>
      </w:r>
      <w:r w:rsidR="008F3F55" w:rsidRPr="00BB3CBF">
        <w:t>The supporting statement should explain how you meet the selection criteria for the post using examples of your skills and experience. This may include experience gained in employment, education, or during career breaks (such as time out to care for dependants).</w:t>
      </w:r>
      <w:r w:rsidR="008F3F55">
        <w:t xml:space="preserve"> </w:t>
      </w:r>
    </w:p>
    <w:p w:rsidR="008F3F55" w:rsidRDefault="008F3F55" w:rsidP="002A512A">
      <w:pPr>
        <w:jc w:val="left"/>
      </w:pPr>
      <w:r w:rsidRPr="00D061E0">
        <w:t xml:space="preserve">Your application will be judged solely on the basis of how you demonstrate that you meet the selection criteria </w:t>
      </w:r>
      <w:r>
        <w:t xml:space="preserve">stated in the job description. </w:t>
      </w:r>
    </w:p>
    <w:p w:rsidR="008F3F55" w:rsidRDefault="008F3F55" w:rsidP="002A512A">
      <w:pPr>
        <w:jc w:val="left"/>
      </w:pPr>
    </w:p>
    <w:p w:rsidR="002A512A" w:rsidRDefault="002A512A" w:rsidP="002A512A">
      <w:pPr>
        <w:jc w:val="left"/>
        <w:rPr>
          <w:rFonts w:cs="Arial"/>
          <w:szCs w:val="22"/>
        </w:rPr>
      </w:pPr>
      <w:r w:rsidRPr="00793EF4">
        <w:t xml:space="preserve">Please upload all documents </w:t>
      </w:r>
      <w:r w:rsidRPr="00793EF4">
        <w:rPr>
          <w:b/>
          <w:bCs/>
        </w:rPr>
        <w:t>as PDF files</w:t>
      </w:r>
      <w:r w:rsidRPr="00793EF4">
        <w:t xml:space="preserve"> with your name and the document type in the filename. </w:t>
      </w:r>
      <w:r>
        <w:rPr>
          <w:rFonts w:cs="Arial"/>
          <w:szCs w:val="22"/>
        </w:rPr>
        <w:t xml:space="preserve"> </w:t>
      </w:r>
    </w:p>
    <w:p w:rsidR="002A512A" w:rsidRDefault="002A512A" w:rsidP="002A512A">
      <w:pPr>
        <w:rPr>
          <w:rFonts w:cs="Arial"/>
          <w:szCs w:val="22"/>
        </w:rPr>
      </w:pPr>
      <w:r w:rsidRPr="0020363F">
        <w:rPr>
          <w:rFonts w:cs="Arial"/>
          <w:szCs w:val="22"/>
        </w:rPr>
        <w:t xml:space="preserve">All applications must be received by </w:t>
      </w:r>
      <w:r w:rsidRPr="00D061E0">
        <w:rPr>
          <w:rFonts w:cs="Arial"/>
          <w:b/>
          <w:szCs w:val="22"/>
        </w:rPr>
        <w:t>midday</w:t>
      </w:r>
      <w:r w:rsidRPr="0020363F">
        <w:rPr>
          <w:rFonts w:cs="Arial"/>
          <w:szCs w:val="22"/>
        </w:rPr>
        <w:t xml:space="preserve"> on the closing date stated in the online advertisement.</w:t>
      </w:r>
    </w:p>
    <w:p w:rsidR="002A512A" w:rsidRDefault="002A512A" w:rsidP="00AD3587">
      <w:pPr>
        <w:ind w:firstLine="720"/>
        <w:rPr>
          <w:rFonts w:cs="Arial"/>
          <w:szCs w:val="22"/>
        </w:rPr>
      </w:pPr>
    </w:p>
    <w:p w:rsidR="002A512A" w:rsidRDefault="002A512A" w:rsidP="002A512A">
      <w:pPr>
        <w:pStyle w:val="Default"/>
        <w:pBdr>
          <w:top w:val="single" w:sz="4" w:space="1" w:color="auto"/>
          <w:left w:val="single" w:sz="4" w:space="4" w:color="auto"/>
          <w:bottom w:val="single" w:sz="4" w:space="1" w:color="auto"/>
          <w:right w:val="single" w:sz="4" w:space="4" w:color="auto"/>
        </w:pBdr>
        <w:spacing w:after="240"/>
        <w:rPr>
          <w:b/>
          <w:sz w:val="22"/>
          <w:szCs w:val="22"/>
        </w:rPr>
      </w:pPr>
      <w:r w:rsidRPr="0086608A">
        <w:rPr>
          <w:b/>
          <w:sz w:val="22"/>
          <w:szCs w:val="22"/>
        </w:rPr>
        <w:t xml:space="preserve">Information for </w:t>
      </w:r>
      <w:r>
        <w:rPr>
          <w:b/>
          <w:sz w:val="22"/>
          <w:szCs w:val="22"/>
        </w:rPr>
        <w:t>p</w:t>
      </w:r>
      <w:r w:rsidRPr="0086608A">
        <w:rPr>
          <w:b/>
          <w:sz w:val="22"/>
          <w:szCs w:val="22"/>
        </w:rPr>
        <w:t xml:space="preserve">riority </w:t>
      </w:r>
      <w:r>
        <w:rPr>
          <w:b/>
          <w:sz w:val="22"/>
          <w:szCs w:val="22"/>
        </w:rPr>
        <w:t>c</w:t>
      </w:r>
      <w:r w:rsidRPr="0086608A">
        <w:rPr>
          <w:b/>
          <w:sz w:val="22"/>
          <w:szCs w:val="22"/>
        </w:rPr>
        <w:t>andidates</w:t>
      </w:r>
    </w:p>
    <w:p w:rsidR="00BE6286" w:rsidRDefault="002A512A" w:rsidP="00BE6286">
      <w:pPr>
        <w:pStyle w:val="Default"/>
        <w:pBdr>
          <w:top w:val="single" w:sz="4" w:space="1" w:color="auto"/>
          <w:left w:val="single" w:sz="4" w:space="4" w:color="auto"/>
          <w:bottom w:val="single" w:sz="4" w:space="1" w:color="auto"/>
          <w:right w:val="single" w:sz="4" w:space="4" w:color="auto"/>
        </w:pBdr>
        <w:jc w:val="both"/>
        <w:rPr>
          <w:i/>
          <w:sz w:val="22"/>
          <w:szCs w:val="22"/>
        </w:rPr>
      </w:pPr>
      <w:r w:rsidRPr="000C0A46">
        <w:rPr>
          <w:i/>
          <w:sz w:val="22"/>
          <w:szCs w:val="22"/>
        </w:rPr>
        <w:t xml:space="preserve">A priority candidate is a University employee who is seeking redeployment </w:t>
      </w:r>
      <w:r w:rsidR="008F3F55">
        <w:rPr>
          <w:i/>
          <w:sz w:val="22"/>
          <w:szCs w:val="22"/>
        </w:rPr>
        <w:t xml:space="preserve">because </w:t>
      </w:r>
      <w:r w:rsidR="0024330C">
        <w:rPr>
          <w:i/>
          <w:sz w:val="22"/>
          <w:szCs w:val="22"/>
        </w:rPr>
        <w:t xml:space="preserve">they have </w:t>
      </w:r>
      <w:r w:rsidRPr="000C0A46">
        <w:rPr>
          <w:i/>
          <w:sz w:val="22"/>
          <w:szCs w:val="22"/>
        </w:rPr>
        <w:t xml:space="preserve">been advised that they are at risk of redundancy, or on grounds of </w:t>
      </w:r>
      <w:r>
        <w:rPr>
          <w:i/>
          <w:sz w:val="22"/>
          <w:szCs w:val="22"/>
        </w:rPr>
        <w:t>ill-health/</w:t>
      </w:r>
      <w:r w:rsidRPr="000C0A46">
        <w:rPr>
          <w:i/>
          <w:sz w:val="22"/>
          <w:szCs w:val="22"/>
        </w:rPr>
        <w:t>disability. Priority candidates are issued with a redeployment letter</w:t>
      </w:r>
      <w:r>
        <w:rPr>
          <w:i/>
          <w:sz w:val="22"/>
          <w:szCs w:val="22"/>
        </w:rPr>
        <w:t xml:space="preserve"> by their employing departments.</w:t>
      </w:r>
    </w:p>
    <w:p w:rsidR="002A512A" w:rsidRDefault="002A512A" w:rsidP="00BE6286">
      <w:pPr>
        <w:pStyle w:val="Default"/>
        <w:pBdr>
          <w:top w:val="single" w:sz="4" w:space="1" w:color="auto"/>
          <w:left w:val="single" w:sz="4" w:space="4" w:color="auto"/>
          <w:bottom w:val="single" w:sz="4" w:space="1" w:color="auto"/>
          <w:right w:val="single" w:sz="4" w:space="4" w:color="auto"/>
        </w:pBdr>
        <w:jc w:val="both"/>
        <w:rPr>
          <w:i/>
          <w:sz w:val="22"/>
          <w:szCs w:val="22"/>
        </w:rPr>
      </w:pPr>
      <w:r>
        <w:rPr>
          <w:i/>
          <w:sz w:val="22"/>
          <w:szCs w:val="22"/>
        </w:rPr>
        <w:t xml:space="preserve"> </w:t>
      </w:r>
    </w:p>
    <w:p w:rsidR="002A512A" w:rsidRDefault="002A512A" w:rsidP="002A512A">
      <w:pPr>
        <w:pStyle w:val="Default"/>
        <w:pBdr>
          <w:top w:val="single" w:sz="4" w:space="1" w:color="auto"/>
          <w:left w:val="single" w:sz="4" w:space="4" w:color="auto"/>
          <w:bottom w:val="single" w:sz="4" w:space="1" w:color="auto"/>
          <w:right w:val="single" w:sz="4" w:space="4" w:color="auto"/>
        </w:pBdr>
        <w:jc w:val="both"/>
        <w:rPr>
          <w:i/>
          <w:sz w:val="22"/>
          <w:szCs w:val="22"/>
        </w:rPr>
      </w:pPr>
      <w:r>
        <w:rPr>
          <w:i/>
          <w:sz w:val="22"/>
          <w:szCs w:val="22"/>
        </w:rPr>
        <w:t>If you are a priority can</w:t>
      </w:r>
      <w:r w:rsidR="00C87BF1">
        <w:rPr>
          <w:i/>
          <w:sz w:val="22"/>
          <w:szCs w:val="22"/>
        </w:rPr>
        <w:t xml:space="preserve">didate, please ensure that you </w:t>
      </w:r>
      <w:r>
        <w:rPr>
          <w:i/>
          <w:sz w:val="22"/>
          <w:szCs w:val="22"/>
        </w:rPr>
        <w:t xml:space="preserve">attach your redeployment letter to your application (or email it to the contact address on the advert if the application form used for the vacancy does not allow attachments) </w:t>
      </w:r>
    </w:p>
    <w:p w:rsidR="002A512A" w:rsidRPr="0020363F" w:rsidRDefault="002A512A" w:rsidP="002A512A">
      <w:pPr>
        <w:rPr>
          <w:rFonts w:cs="Arial"/>
          <w:szCs w:val="22"/>
        </w:rPr>
      </w:pPr>
    </w:p>
    <w:p w:rsidR="002A512A" w:rsidRPr="00BE6286" w:rsidRDefault="002A512A" w:rsidP="002A512A">
      <w:pPr>
        <w:pStyle w:val="NormalWeb"/>
        <w:rPr>
          <w:sz w:val="22"/>
          <w:szCs w:val="22"/>
        </w:rPr>
      </w:pPr>
      <w:r w:rsidRPr="00BE6286">
        <w:rPr>
          <w:sz w:val="22"/>
          <w:szCs w:val="22"/>
        </w:rPr>
        <w:t xml:space="preserve">Should you experience any difficulties using the online application system, please email </w:t>
      </w:r>
      <w:hyperlink r:id="rId15" w:history="1">
        <w:r w:rsidRPr="00BE6286">
          <w:rPr>
            <w:rStyle w:val="Hyperlink"/>
            <w:rFonts w:cs="Arial"/>
            <w:sz w:val="22"/>
            <w:szCs w:val="22"/>
          </w:rPr>
          <w:t>recruitment.support@admin.ox.ac.uk</w:t>
        </w:r>
      </w:hyperlink>
      <w:r w:rsidR="00B177E5" w:rsidRPr="00BE6286">
        <w:rPr>
          <w:sz w:val="22"/>
          <w:szCs w:val="22"/>
        </w:rPr>
        <w:t xml:space="preserve">. </w:t>
      </w:r>
      <w:r w:rsidRPr="00BE6286">
        <w:rPr>
          <w:sz w:val="22"/>
          <w:szCs w:val="22"/>
        </w:rPr>
        <w:t xml:space="preserve">Further help and support is available from </w:t>
      </w:r>
      <w:hyperlink r:id="rId16" w:history="1">
        <w:r w:rsidRPr="00BE6286">
          <w:rPr>
            <w:rStyle w:val="Hyperlink"/>
            <w:rFonts w:cs="Arial"/>
            <w:sz w:val="22"/>
            <w:szCs w:val="22"/>
          </w:rPr>
          <w:t>www.ox.ac.uk/about_the_university/jobs/support/</w:t>
        </w:r>
      </w:hyperlink>
      <w:r w:rsidR="00B177E5" w:rsidRPr="00BE6286">
        <w:rPr>
          <w:sz w:val="22"/>
          <w:szCs w:val="22"/>
        </w:rPr>
        <w:t>.</w:t>
      </w:r>
      <w:r w:rsidR="00BE6286" w:rsidRPr="00BE6286">
        <w:rPr>
          <w:sz w:val="22"/>
          <w:szCs w:val="22"/>
        </w:rPr>
        <w:t xml:space="preserve"> </w:t>
      </w:r>
      <w:r w:rsidRPr="00BE6286">
        <w:rPr>
          <w:sz w:val="22"/>
          <w:szCs w:val="22"/>
        </w:rPr>
        <w:t xml:space="preserve">To return to the online application at any stage, please </w:t>
      </w:r>
      <w:r w:rsidR="00B177E5" w:rsidRPr="00FF11D9">
        <w:rPr>
          <w:sz w:val="22"/>
          <w:szCs w:val="22"/>
        </w:rPr>
        <w:t>go to:</w:t>
      </w:r>
      <w:r w:rsidRPr="00FF11D9">
        <w:rPr>
          <w:sz w:val="22"/>
          <w:szCs w:val="22"/>
        </w:rPr>
        <w:t xml:space="preserve"> </w:t>
      </w:r>
      <w:hyperlink r:id="rId17" w:history="1">
        <w:r w:rsidRPr="00FF11D9">
          <w:rPr>
            <w:rStyle w:val="Hyperlink"/>
            <w:rFonts w:cs="Arial"/>
            <w:sz w:val="22"/>
            <w:szCs w:val="22"/>
          </w:rPr>
          <w:t>www.recruit.ox.ac.uk</w:t>
        </w:r>
      </w:hyperlink>
      <w:r w:rsidR="00B177E5" w:rsidRPr="00BE6286">
        <w:rPr>
          <w:sz w:val="22"/>
          <w:szCs w:val="22"/>
        </w:rPr>
        <w:t>.</w:t>
      </w:r>
    </w:p>
    <w:p w:rsidR="002A512A" w:rsidRDefault="002A512A" w:rsidP="002A512A">
      <w:pPr>
        <w:pStyle w:val="Default"/>
      </w:pPr>
    </w:p>
    <w:p w:rsidR="00E86A70" w:rsidRPr="00285F7D" w:rsidRDefault="002A512A" w:rsidP="00285F7D">
      <w:pPr>
        <w:pStyle w:val="Default"/>
        <w:rPr>
          <w:b/>
        </w:rPr>
      </w:pPr>
      <w:r w:rsidRPr="00250752">
        <w:rPr>
          <w:sz w:val="22"/>
          <w:szCs w:val="22"/>
        </w:rPr>
        <w:t xml:space="preserve">Please note that </w:t>
      </w:r>
      <w:r>
        <w:rPr>
          <w:sz w:val="22"/>
          <w:szCs w:val="22"/>
        </w:rPr>
        <w:t xml:space="preserve">you will be notified of the progress of your application by automatic emails from our e-recruitment system. </w:t>
      </w:r>
      <w:r w:rsidRPr="00250752">
        <w:rPr>
          <w:b/>
          <w:sz w:val="22"/>
          <w:szCs w:val="22"/>
        </w:rPr>
        <w:t>Please check your spam/junk mail</w:t>
      </w:r>
      <w:r>
        <w:rPr>
          <w:sz w:val="22"/>
          <w:szCs w:val="22"/>
        </w:rPr>
        <w:t xml:space="preserve"> regularly to ensure that you receive all emails.</w:t>
      </w:r>
      <w:r w:rsidR="00285F7D">
        <w:rPr>
          <w:b/>
        </w:rPr>
        <w:t xml:space="preserve"> </w:t>
      </w:r>
    </w:p>
    <w:p w:rsidR="00720EAB" w:rsidRPr="00E1750E" w:rsidRDefault="004E6372" w:rsidP="00B177E5">
      <w:pPr>
        <w:pStyle w:val="Heading2"/>
        <w:spacing w:after="0"/>
        <w:rPr>
          <w:szCs w:val="28"/>
        </w:rPr>
      </w:pPr>
      <w:r w:rsidRPr="00E1750E">
        <w:rPr>
          <w:szCs w:val="28"/>
        </w:rPr>
        <w:t>Important i</w:t>
      </w:r>
      <w:r w:rsidR="00720EAB" w:rsidRPr="00E1750E">
        <w:rPr>
          <w:szCs w:val="28"/>
        </w:rPr>
        <w:t xml:space="preserve">nformation for </w:t>
      </w:r>
      <w:r w:rsidR="00F90143" w:rsidRPr="00E1750E">
        <w:rPr>
          <w:szCs w:val="28"/>
        </w:rPr>
        <w:t>c</w:t>
      </w:r>
      <w:r w:rsidR="00720EAB" w:rsidRPr="00E1750E">
        <w:rPr>
          <w:szCs w:val="28"/>
        </w:rPr>
        <w:t>andidates</w:t>
      </w:r>
    </w:p>
    <w:p w:rsidR="00356DEE" w:rsidRDefault="00356DEE" w:rsidP="00FC4352">
      <w:pPr>
        <w:spacing w:line="240" w:lineRule="auto"/>
        <w:jc w:val="left"/>
        <w:rPr>
          <w:rFonts w:cs="Arial"/>
          <w:b/>
          <w:bCs/>
          <w:sz w:val="24"/>
          <w:szCs w:val="28"/>
        </w:rPr>
      </w:pPr>
    </w:p>
    <w:p w:rsidR="00A8677F" w:rsidRPr="00927313" w:rsidRDefault="00A8677F" w:rsidP="00A8677F">
      <w:pPr>
        <w:pStyle w:val="BodyText1"/>
        <w:tabs>
          <w:tab w:val="left" w:pos="4035"/>
        </w:tabs>
        <w:rPr>
          <w:rFonts w:cs="Arial"/>
          <w:b/>
          <w:bCs/>
          <w:sz w:val="24"/>
          <w:szCs w:val="28"/>
          <w:lang w:eastAsia="en-GB"/>
        </w:rPr>
      </w:pPr>
      <w:r w:rsidRPr="00927313">
        <w:rPr>
          <w:rFonts w:cs="Arial"/>
          <w:b/>
          <w:bCs/>
          <w:sz w:val="24"/>
          <w:szCs w:val="28"/>
          <w:lang w:eastAsia="en-GB"/>
        </w:rPr>
        <w:t>Pre-employment screening</w:t>
      </w:r>
    </w:p>
    <w:p w:rsidR="00A8677F" w:rsidRDefault="00A8677F" w:rsidP="00A8677F">
      <w:pPr>
        <w:pStyle w:val="BodyText1"/>
        <w:tabs>
          <w:tab w:val="left" w:pos="4035"/>
        </w:tabs>
      </w:pPr>
      <w:r>
        <w:t xml:space="preserve">Please note that the appointment of the successful candidate will be subject to standard pre-employment screening, as applicable to the post. This will include right-to-work, proof of identity and references. </w:t>
      </w:r>
      <w:r w:rsidR="00237F2B">
        <w:t xml:space="preserve">We advise all applicants to </w:t>
      </w:r>
      <w:r>
        <w:t xml:space="preserve">read the candidate notes on the University’s pre-employment screening procedures, found at:  </w:t>
      </w:r>
    </w:p>
    <w:p w:rsidR="00A8677F" w:rsidRDefault="000C3F61" w:rsidP="00A8677F">
      <w:pPr>
        <w:pStyle w:val="BodyText1"/>
        <w:tabs>
          <w:tab w:val="left" w:pos="4035"/>
        </w:tabs>
      </w:pPr>
      <w:hyperlink r:id="rId18" w:history="1">
        <w:r w:rsidR="00A8677F" w:rsidRPr="00B32C52">
          <w:rPr>
            <w:rStyle w:val="Hyperlink"/>
          </w:rPr>
          <w:t>www.ox.ac.uk/about/jobs/preemploymentscreening/</w:t>
        </w:r>
      </w:hyperlink>
      <w:r w:rsidR="00A8677F">
        <w:t xml:space="preserve">. </w:t>
      </w:r>
    </w:p>
    <w:p w:rsidR="00356DEE" w:rsidRDefault="00356DEE" w:rsidP="00E1750E">
      <w:pPr>
        <w:pStyle w:val="BodyText1"/>
        <w:tabs>
          <w:tab w:val="left" w:pos="4035"/>
        </w:tabs>
        <w:spacing w:before="0"/>
        <w:rPr>
          <w:b/>
          <w:sz w:val="24"/>
        </w:rPr>
      </w:pPr>
    </w:p>
    <w:p w:rsidR="00C100D4" w:rsidRPr="00720EAB" w:rsidRDefault="00C100D4" w:rsidP="00E1750E">
      <w:pPr>
        <w:pStyle w:val="BodyText1"/>
        <w:tabs>
          <w:tab w:val="left" w:pos="4035"/>
        </w:tabs>
        <w:spacing w:before="0" w:after="240"/>
        <w:rPr>
          <w:b/>
          <w:i/>
          <w:sz w:val="24"/>
        </w:rPr>
      </w:pPr>
      <w:r w:rsidRPr="00C100D4">
        <w:rPr>
          <w:b/>
          <w:sz w:val="24"/>
        </w:rPr>
        <w:lastRenderedPageBreak/>
        <w:t>The University’s policy on retirement</w:t>
      </w:r>
    </w:p>
    <w:p w:rsidR="00C100D4" w:rsidRDefault="00C100D4" w:rsidP="00A603AC">
      <w:pPr>
        <w:spacing w:line="240" w:lineRule="auto"/>
        <w:jc w:val="left"/>
      </w:pPr>
      <w:r w:rsidRPr="00C100D4">
        <w:t xml:space="preserve">The University operates an employer justified retirement age for all academic and </w:t>
      </w:r>
      <w:r w:rsidR="00750A98">
        <w:t>academic-</w:t>
      </w:r>
      <w:r w:rsidRPr="00C100D4">
        <w:t>related posts (</w:t>
      </w:r>
      <w:r w:rsidR="007B61B5">
        <w:t>grade 6 and above</w:t>
      </w:r>
      <w:r w:rsidRPr="00C100D4">
        <w:t>), for which the retirement date is the 30 September immediately preceding the 68th birthday. The justification for this is explained at:</w:t>
      </w:r>
      <w:r w:rsidR="00A603AC">
        <w:t xml:space="preserve"> </w:t>
      </w:r>
      <w:hyperlink r:id="rId19" w:history="1">
        <w:r w:rsidRPr="00C100D4">
          <w:rPr>
            <w:rStyle w:val="Hyperlink"/>
          </w:rPr>
          <w:t>www.admin.ox.ac.uk/personnel/end/retirement/revisedejra/revaim/</w:t>
        </w:r>
      </w:hyperlink>
      <w:r w:rsidR="00A603AC">
        <w:t>.</w:t>
      </w:r>
    </w:p>
    <w:p w:rsidR="00750A98" w:rsidRPr="00C100D4" w:rsidRDefault="00750A98" w:rsidP="00A603AC">
      <w:pPr>
        <w:spacing w:line="240" w:lineRule="auto"/>
      </w:pPr>
    </w:p>
    <w:p w:rsidR="00C100D4" w:rsidRPr="00BB038F" w:rsidRDefault="00C100D4" w:rsidP="00A603AC">
      <w:pPr>
        <w:spacing w:line="240" w:lineRule="auto"/>
        <w:jc w:val="left"/>
      </w:pPr>
      <w:r w:rsidRPr="00C100D4">
        <w:t xml:space="preserve">For </w:t>
      </w:r>
      <w:r w:rsidRPr="00C100D4">
        <w:rPr>
          <w:b/>
        </w:rPr>
        <w:t>existing</w:t>
      </w:r>
      <w:r w:rsidRPr="00C100D4">
        <w:t xml:space="preserve"> employees any employment beyond the retirement age is subject to approval through the procedures:</w:t>
      </w:r>
      <w:r w:rsidR="00A603AC">
        <w:t xml:space="preserve"> </w:t>
      </w:r>
      <w:hyperlink r:id="rId20" w:history="1">
        <w:r w:rsidRPr="00F06F62">
          <w:rPr>
            <w:rStyle w:val="Hyperlink"/>
          </w:rPr>
          <w:t>www.admin.ox.ac.uk/personnel/end/retirement/revisedejra/revproc/</w:t>
        </w:r>
      </w:hyperlink>
    </w:p>
    <w:p w:rsidR="00484208" w:rsidRDefault="00484208" w:rsidP="00484208">
      <w:pPr>
        <w:spacing w:line="240" w:lineRule="auto"/>
        <w:jc w:val="left"/>
        <w:rPr>
          <w:rFonts w:cs="Arial"/>
          <w:b/>
          <w:bCs/>
          <w:sz w:val="24"/>
          <w:szCs w:val="28"/>
        </w:rPr>
      </w:pPr>
    </w:p>
    <w:p w:rsidR="00FC4352" w:rsidRDefault="002A44C8" w:rsidP="002A44C8">
      <w:pPr>
        <w:pStyle w:val="BodyText1"/>
        <w:tabs>
          <w:tab w:val="left" w:pos="4035"/>
        </w:tabs>
        <w:spacing w:before="0"/>
        <w:rPr>
          <w:lang w:eastAsia="en-GB"/>
        </w:rPr>
      </w:pPr>
      <w:r>
        <w:rPr>
          <w:lang w:eastAsia="en-GB"/>
        </w:rPr>
        <w:t>T</w:t>
      </w:r>
      <w:r w:rsidRPr="002A44C8">
        <w:rPr>
          <w:lang w:eastAsia="en-GB"/>
        </w:rPr>
        <w:t xml:space="preserve">here is no normal or fixed age at which </w:t>
      </w:r>
      <w:r w:rsidRPr="006104F2">
        <w:rPr>
          <w:b/>
          <w:lang w:eastAsia="en-GB"/>
        </w:rPr>
        <w:t>support staff</w:t>
      </w:r>
      <w:r>
        <w:rPr>
          <w:lang w:eastAsia="en-GB"/>
        </w:rPr>
        <w:t xml:space="preserve"> in posts at </w:t>
      </w:r>
      <w:r w:rsidRPr="006104F2">
        <w:rPr>
          <w:b/>
          <w:lang w:eastAsia="en-GB"/>
        </w:rPr>
        <w:t>grades 1–5</w:t>
      </w:r>
      <w:r w:rsidRPr="002A44C8">
        <w:rPr>
          <w:lang w:eastAsia="en-GB"/>
        </w:rPr>
        <w:t xml:space="preserve"> have to retire. Support staff may retire </w:t>
      </w:r>
      <w:r w:rsidR="00A603AC">
        <w:rPr>
          <w:lang w:eastAsia="en-GB"/>
        </w:rPr>
        <w:t xml:space="preserve">once they reach </w:t>
      </w:r>
      <w:r w:rsidRPr="002A44C8">
        <w:rPr>
          <w:lang w:eastAsia="en-GB"/>
        </w:rPr>
        <w:t>the minimum pension age stipulated in the Rules of the pension scheme to which they belong.</w:t>
      </w:r>
      <w:r>
        <w:rPr>
          <w:lang w:eastAsia="en-GB"/>
        </w:rPr>
        <w:t xml:space="preserve"> </w:t>
      </w:r>
    </w:p>
    <w:p w:rsidR="004E6372" w:rsidRDefault="004E6372" w:rsidP="002A44C8">
      <w:pPr>
        <w:pStyle w:val="BodyText1"/>
        <w:tabs>
          <w:tab w:val="left" w:pos="4035"/>
        </w:tabs>
        <w:spacing w:before="0"/>
        <w:rPr>
          <w:lang w:eastAsia="en-GB"/>
        </w:rPr>
      </w:pPr>
    </w:p>
    <w:p w:rsidR="009F5DE2" w:rsidRPr="00720EAB" w:rsidRDefault="009F5DE2" w:rsidP="009F5DE2">
      <w:pPr>
        <w:spacing w:after="240" w:line="240" w:lineRule="auto"/>
        <w:jc w:val="left"/>
        <w:rPr>
          <w:rFonts w:cs="Arial"/>
          <w:b/>
          <w:bCs/>
          <w:sz w:val="24"/>
        </w:rPr>
      </w:pPr>
      <w:r w:rsidRPr="00720EAB">
        <w:rPr>
          <w:rFonts w:cs="Arial"/>
          <w:b/>
          <w:bCs/>
          <w:sz w:val="24"/>
        </w:rPr>
        <w:t>Equality of Opportunity</w:t>
      </w:r>
    </w:p>
    <w:p w:rsidR="009F5DE2" w:rsidRPr="00720EAB" w:rsidRDefault="009F5DE2" w:rsidP="009F5DE2">
      <w:pPr>
        <w:spacing w:line="240" w:lineRule="auto"/>
        <w:jc w:val="left"/>
        <w:rPr>
          <w:rFonts w:cs="Arial"/>
          <w:color w:val="000000"/>
          <w:szCs w:val="22"/>
          <w:lang w:eastAsia="en-US"/>
        </w:rPr>
      </w:pPr>
      <w:r w:rsidRPr="00070267">
        <w:rPr>
          <w:rFonts w:cs="Arial"/>
          <w:color w:val="000000"/>
          <w:szCs w:val="22"/>
          <w:lang w:eastAsia="en-US"/>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w:t>
      </w:r>
      <w:r>
        <w:rPr>
          <w:rFonts w:cs="Arial"/>
          <w:color w:val="000000"/>
          <w:szCs w:val="22"/>
          <w:lang w:eastAsia="en-US"/>
        </w:rPr>
        <w:t>r sexual orientation.</w:t>
      </w:r>
    </w:p>
    <w:p w:rsidR="004E6372" w:rsidRPr="00E1750E" w:rsidRDefault="004E6372" w:rsidP="004E6372">
      <w:pPr>
        <w:spacing w:after="120"/>
        <w:jc w:val="left"/>
        <w:rPr>
          <w:b/>
          <w:sz w:val="28"/>
          <w:szCs w:val="28"/>
        </w:rPr>
      </w:pPr>
      <w:r>
        <w:rPr>
          <w:b/>
          <w:sz w:val="24"/>
        </w:rPr>
        <w:br w:type="page"/>
      </w:r>
      <w:r w:rsidRPr="00E1750E">
        <w:rPr>
          <w:b/>
          <w:sz w:val="28"/>
          <w:szCs w:val="28"/>
        </w:rPr>
        <w:lastRenderedPageBreak/>
        <w:t>Benefits of working at the University</w:t>
      </w:r>
    </w:p>
    <w:p w:rsidR="004E6372" w:rsidRPr="00E1750E" w:rsidRDefault="004E6372" w:rsidP="004E6372">
      <w:pPr>
        <w:pStyle w:val="Heading2"/>
        <w:keepNext/>
        <w:numPr>
          <w:ilvl w:val="1"/>
          <w:numId w:val="0"/>
        </w:numPr>
        <w:shd w:val="clear" w:color="auto" w:fill="17365D"/>
        <w:tabs>
          <w:tab w:val="clear" w:pos="1728"/>
          <w:tab w:val="clear" w:pos="5760"/>
          <w:tab w:val="left" w:pos="1701"/>
          <w:tab w:val="left" w:pos="5670"/>
          <w:tab w:val="right" w:pos="9356"/>
        </w:tabs>
        <w:suppressAutoHyphens w:val="0"/>
        <w:spacing w:before="0" w:after="0"/>
        <w:jc w:val="left"/>
        <w:rPr>
          <w:sz w:val="22"/>
          <w:szCs w:val="22"/>
        </w:rPr>
      </w:pPr>
      <w:r w:rsidRPr="00E1750E">
        <w:rPr>
          <w:sz w:val="22"/>
          <w:szCs w:val="22"/>
        </w:rPr>
        <w:t>Training and Development</w:t>
      </w:r>
    </w:p>
    <w:p w:rsidR="004E6372" w:rsidRDefault="004E6372" w:rsidP="004E6372">
      <w:pPr>
        <w:jc w:val="left"/>
        <w:rPr>
          <w:rFonts w:cs="Arial"/>
          <w:color w:val="333333"/>
          <w:szCs w:val="22"/>
        </w:rPr>
      </w:pPr>
      <w:r w:rsidRPr="00083C59">
        <w:rPr>
          <w:rFonts w:cs="Arial"/>
          <w:color w:val="333333"/>
          <w:szCs w:val="22"/>
        </w:rPr>
        <w:t xml:space="preserve">A range of training and development opportunities are available at the University. </w:t>
      </w:r>
      <w:r>
        <w:rPr>
          <w:rFonts w:cs="Arial"/>
          <w:color w:val="333333"/>
          <w:szCs w:val="22"/>
        </w:rPr>
        <w:t>Further</w:t>
      </w:r>
      <w:r w:rsidRPr="00083C59">
        <w:rPr>
          <w:rFonts w:cs="Arial"/>
          <w:color w:val="333333"/>
          <w:szCs w:val="22"/>
        </w:rPr>
        <w:t xml:space="preserve"> </w:t>
      </w:r>
      <w:r>
        <w:rPr>
          <w:rFonts w:cs="Arial"/>
          <w:color w:val="333333"/>
          <w:szCs w:val="22"/>
        </w:rPr>
        <w:t>details</w:t>
      </w:r>
      <w:r w:rsidRPr="00083C59">
        <w:rPr>
          <w:rFonts w:cs="Arial"/>
          <w:color w:val="333333"/>
          <w:szCs w:val="22"/>
        </w:rPr>
        <w:t xml:space="preserve"> can be found at </w:t>
      </w:r>
      <w:hyperlink r:id="rId21" w:history="1">
        <w:r w:rsidRPr="00EF5B76">
          <w:rPr>
            <w:rStyle w:val="Hyperlink"/>
            <w:rFonts w:cs="Arial"/>
            <w:szCs w:val="22"/>
          </w:rPr>
          <w:t>www.ox.ac.uk/staff/working_at_oxford/training_development/index.html</w:t>
        </w:r>
      </w:hyperlink>
      <w:r>
        <w:rPr>
          <w:rFonts w:cs="Arial"/>
          <w:color w:val="333333"/>
          <w:szCs w:val="22"/>
        </w:rPr>
        <w:t>.</w:t>
      </w:r>
    </w:p>
    <w:p w:rsidR="004E6372" w:rsidRPr="002F490A" w:rsidRDefault="004E6372" w:rsidP="004E6372">
      <w:pPr>
        <w:spacing w:line="240" w:lineRule="auto"/>
        <w:jc w:val="left"/>
        <w:rPr>
          <w:rFonts w:cs="Arial"/>
          <w:b/>
          <w:bCs/>
          <w:sz w:val="14"/>
          <w:szCs w:val="14"/>
          <w:highlight w:val="yellow"/>
        </w:rPr>
      </w:pPr>
    </w:p>
    <w:p w:rsidR="004E6372" w:rsidRPr="00E1750E" w:rsidRDefault="004E6372" w:rsidP="004E6372">
      <w:pPr>
        <w:pStyle w:val="Heading2"/>
        <w:keepNext/>
        <w:numPr>
          <w:ilvl w:val="1"/>
          <w:numId w:val="0"/>
        </w:numPr>
        <w:shd w:val="clear" w:color="auto" w:fill="17365D"/>
        <w:tabs>
          <w:tab w:val="clear" w:pos="1728"/>
          <w:tab w:val="clear" w:pos="5760"/>
          <w:tab w:val="left" w:pos="1701"/>
          <w:tab w:val="left" w:pos="5670"/>
          <w:tab w:val="right" w:pos="9356"/>
        </w:tabs>
        <w:suppressAutoHyphens w:val="0"/>
        <w:spacing w:before="0" w:after="0"/>
        <w:jc w:val="left"/>
        <w:rPr>
          <w:bCs w:val="0"/>
          <w:sz w:val="22"/>
          <w:szCs w:val="22"/>
        </w:rPr>
      </w:pPr>
      <w:r w:rsidRPr="00E1750E">
        <w:rPr>
          <w:bCs w:val="0"/>
          <w:i/>
          <w:sz w:val="22"/>
          <w:szCs w:val="22"/>
        </w:rPr>
        <w:t>For research staff only:</w:t>
      </w:r>
      <w:r w:rsidRPr="00E1750E">
        <w:rPr>
          <w:bCs w:val="0"/>
          <w:sz w:val="22"/>
          <w:szCs w:val="22"/>
        </w:rPr>
        <w:t xml:space="preserve"> Support for Research Staff </w:t>
      </w:r>
    </w:p>
    <w:p w:rsidR="004E6372" w:rsidRPr="00FC4352" w:rsidRDefault="004E6372" w:rsidP="004E6372">
      <w:pPr>
        <w:spacing w:line="240" w:lineRule="auto"/>
        <w:jc w:val="left"/>
        <w:rPr>
          <w:rFonts w:cs="Arial"/>
          <w:b/>
          <w:bCs/>
          <w:szCs w:val="22"/>
        </w:rPr>
      </w:pPr>
      <w:r w:rsidRPr="001B0B27">
        <w:rPr>
          <w:rFonts w:cs="Arial"/>
          <w:bCs/>
          <w:szCs w:val="22"/>
        </w:rPr>
        <w:t xml:space="preserve">There is a </w:t>
      </w:r>
      <w:r>
        <w:rPr>
          <w:rFonts w:cs="Arial"/>
          <w:bCs/>
          <w:szCs w:val="22"/>
        </w:rPr>
        <w:t xml:space="preserve">particularly </w:t>
      </w:r>
      <w:r w:rsidRPr="001B0B27">
        <w:rPr>
          <w:rFonts w:cs="Arial"/>
          <w:bCs/>
          <w:szCs w:val="22"/>
        </w:rPr>
        <w:t>wide range of support for career development for research staff</w:t>
      </w:r>
      <w:r w:rsidRPr="001B0B27">
        <w:t>.</w:t>
      </w:r>
      <w:r>
        <w:t xml:space="preserve"> Please visit: </w:t>
      </w:r>
      <w:hyperlink r:id="rId22" w:history="1">
        <w:r w:rsidRPr="00A406FB">
          <w:rPr>
            <w:rStyle w:val="Hyperlink"/>
          </w:rPr>
          <w:t>www.ox.ac.uk/research/support-researchers</w:t>
        </w:r>
      </w:hyperlink>
      <w:r>
        <w:t xml:space="preserve"> to find out more.</w:t>
      </w:r>
    </w:p>
    <w:p w:rsidR="004E6372" w:rsidRPr="002F490A" w:rsidRDefault="004E6372" w:rsidP="002F490A">
      <w:pPr>
        <w:spacing w:line="240" w:lineRule="auto"/>
        <w:jc w:val="left"/>
        <w:rPr>
          <w:rFonts w:cs="Arial"/>
          <w:color w:val="333333"/>
          <w:sz w:val="14"/>
          <w:szCs w:val="14"/>
        </w:rPr>
      </w:pPr>
    </w:p>
    <w:p w:rsidR="004E6372" w:rsidRPr="00E1750E" w:rsidRDefault="004E6372" w:rsidP="004E6372">
      <w:pPr>
        <w:pStyle w:val="Heading3"/>
        <w:keepLines w:val="0"/>
        <w:numPr>
          <w:ilvl w:val="2"/>
          <w:numId w:val="0"/>
        </w:numPr>
        <w:shd w:val="clear" w:color="auto" w:fill="17365D"/>
        <w:tabs>
          <w:tab w:val="clear" w:pos="1728"/>
          <w:tab w:val="clear" w:pos="5760"/>
          <w:tab w:val="left" w:pos="1701"/>
          <w:tab w:val="left" w:pos="5670"/>
          <w:tab w:val="right" w:pos="9356"/>
        </w:tabs>
        <w:suppressAutoHyphens w:val="0"/>
        <w:spacing w:before="0" w:line="240" w:lineRule="auto"/>
        <w:jc w:val="left"/>
        <w:rPr>
          <w:bCs w:val="0"/>
          <w:sz w:val="22"/>
          <w:szCs w:val="22"/>
        </w:rPr>
      </w:pPr>
      <w:r w:rsidRPr="00E1750E">
        <w:rPr>
          <w:bCs w:val="0"/>
          <w:sz w:val="22"/>
          <w:szCs w:val="22"/>
        </w:rPr>
        <w:t>Pensions</w:t>
      </w:r>
    </w:p>
    <w:p w:rsidR="004E6372" w:rsidRDefault="004E6372" w:rsidP="004E6372">
      <w:pPr>
        <w:pStyle w:val="NormalWeb"/>
        <w:rPr>
          <w:sz w:val="22"/>
          <w:szCs w:val="22"/>
        </w:rPr>
      </w:pPr>
      <w:r w:rsidRPr="00006EDE">
        <w:rPr>
          <w:sz w:val="22"/>
          <w:szCs w:val="22"/>
        </w:rPr>
        <w:t xml:space="preserve">The University offers </w:t>
      </w:r>
      <w:r>
        <w:rPr>
          <w:sz w:val="22"/>
          <w:szCs w:val="22"/>
        </w:rPr>
        <w:t xml:space="preserve">generous </w:t>
      </w:r>
      <w:r w:rsidRPr="00006EDE">
        <w:rPr>
          <w:sz w:val="22"/>
          <w:szCs w:val="22"/>
        </w:rPr>
        <w:t xml:space="preserve">occupational pension schemes for eligible </w:t>
      </w:r>
      <w:r>
        <w:rPr>
          <w:sz w:val="22"/>
          <w:szCs w:val="22"/>
        </w:rPr>
        <w:t>staff members</w:t>
      </w:r>
      <w:r w:rsidRPr="00006EDE">
        <w:rPr>
          <w:sz w:val="22"/>
          <w:szCs w:val="22"/>
        </w:rPr>
        <w:t xml:space="preserve">. </w:t>
      </w:r>
      <w:r>
        <w:rPr>
          <w:sz w:val="22"/>
          <w:szCs w:val="22"/>
        </w:rPr>
        <w:t xml:space="preserve">Further details can be found at </w:t>
      </w:r>
      <w:hyperlink r:id="rId23" w:history="1">
        <w:r w:rsidR="00ED4A79" w:rsidRPr="00067569">
          <w:rPr>
            <w:rStyle w:val="Hyperlink"/>
            <w:rFonts w:cs="Arial"/>
            <w:sz w:val="22"/>
            <w:szCs w:val="22"/>
          </w:rPr>
          <w:t>www.admin.ox.ac.uk/finance/epp/pensions/pensionspolicy/</w:t>
        </w:r>
      </w:hyperlink>
      <w:r>
        <w:rPr>
          <w:sz w:val="22"/>
          <w:szCs w:val="22"/>
        </w:rPr>
        <w:t xml:space="preserve">. </w:t>
      </w:r>
    </w:p>
    <w:p w:rsidR="004E6372" w:rsidRPr="002F490A" w:rsidRDefault="004E6372" w:rsidP="002F490A">
      <w:pPr>
        <w:spacing w:line="240" w:lineRule="auto"/>
        <w:jc w:val="left"/>
        <w:rPr>
          <w:rFonts w:cs="Arial"/>
          <w:color w:val="333333"/>
          <w:sz w:val="14"/>
          <w:szCs w:val="14"/>
        </w:rPr>
      </w:pPr>
    </w:p>
    <w:p w:rsidR="004E6372" w:rsidRPr="004E6372" w:rsidRDefault="004E6372" w:rsidP="004E6372">
      <w:pPr>
        <w:shd w:val="clear" w:color="auto" w:fill="17365D"/>
        <w:jc w:val="left"/>
        <w:rPr>
          <w:rFonts w:cs="Arial"/>
          <w:i/>
          <w:sz w:val="24"/>
        </w:rPr>
      </w:pPr>
      <w:r w:rsidRPr="00E1750E">
        <w:rPr>
          <w:rFonts w:cs="Arial"/>
          <w:b/>
          <w:szCs w:val="22"/>
        </w:rPr>
        <w:t>Information for international staff</w:t>
      </w:r>
      <w:r w:rsidRPr="004E6372">
        <w:rPr>
          <w:rFonts w:cs="Arial"/>
          <w:i/>
          <w:sz w:val="24"/>
        </w:rPr>
        <w:t xml:space="preserve"> </w:t>
      </w:r>
      <w:r w:rsidRPr="004E6372">
        <w:rPr>
          <w:rFonts w:cs="Arial"/>
          <w:i/>
          <w:szCs w:val="22"/>
        </w:rPr>
        <w:t>(or those relocating from another part of the UK)</w:t>
      </w:r>
    </w:p>
    <w:p w:rsidR="004E6372" w:rsidRDefault="004E6372" w:rsidP="002F490A">
      <w:pPr>
        <w:spacing w:line="240" w:lineRule="auto"/>
        <w:jc w:val="left"/>
        <w:rPr>
          <w:rFonts w:cs="Arial"/>
          <w:szCs w:val="22"/>
        </w:rPr>
      </w:pPr>
      <w:r>
        <w:rPr>
          <w:rFonts w:cs="Arial"/>
          <w:szCs w:val="22"/>
        </w:rPr>
        <w:t>A wealth of information is available on t</w:t>
      </w:r>
      <w:r w:rsidRPr="0085193D">
        <w:rPr>
          <w:rFonts w:cs="Arial"/>
          <w:szCs w:val="22"/>
        </w:rPr>
        <w:t xml:space="preserve">he University's </w:t>
      </w:r>
      <w:r>
        <w:rPr>
          <w:rFonts w:cs="Arial"/>
          <w:szCs w:val="22"/>
        </w:rPr>
        <w:t xml:space="preserve">International Staff </w:t>
      </w:r>
      <w:r w:rsidRPr="0085193D">
        <w:rPr>
          <w:rFonts w:cs="Arial"/>
          <w:szCs w:val="22"/>
        </w:rPr>
        <w:t>website for staff</w:t>
      </w:r>
      <w:r>
        <w:rPr>
          <w:rFonts w:cs="Arial"/>
          <w:szCs w:val="22"/>
        </w:rPr>
        <w:t xml:space="preserve"> who are relocating to Oxford from abroad, at </w:t>
      </w:r>
      <w:hyperlink r:id="rId24" w:history="1">
        <w:r w:rsidRPr="00EF5B76">
          <w:rPr>
            <w:rStyle w:val="Hyperlink"/>
            <w:rFonts w:cs="Arial"/>
            <w:szCs w:val="22"/>
          </w:rPr>
          <w:t>www.admin.ox.ac.uk/personnel/staffinfo/international/</w:t>
        </w:r>
      </w:hyperlink>
      <w:r>
        <w:rPr>
          <w:rFonts w:cs="Arial"/>
          <w:szCs w:val="22"/>
        </w:rPr>
        <w:t>.</w:t>
      </w:r>
    </w:p>
    <w:p w:rsidR="002F490A" w:rsidRPr="002F490A" w:rsidRDefault="002F490A" w:rsidP="002F490A">
      <w:pPr>
        <w:spacing w:line="240" w:lineRule="auto"/>
        <w:jc w:val="left"/>
        <w:rPr>
          <w:rFonts w:cs="Arial"/>
          <w:sz w:val="14"/>
          <w:szCs w:val="14"/>
        </w:rPr>
      </w:pPr>
    </w:p>
    <w:p w:rsidR="004E6372" w:rsidRPr="00E1750E" w:rsidRDefault="004E6372" w:rsidP="002F490A">
      <w:pPr>
        <w:shd w:val="clear" w:color="auto" w:fill="17365D"/>
        <w:tabs>
          <w:tab w:val="clear" w:pos="576"/>
          <w:tab w:val="clear" w:pos="1152"/>
        </w:tabs>
        <w:jc w:val="left"/>
        <w:rPr>
          <w:rFonts w:cs="Arial"/>
          <w:b/>
          <w:szCs w:val="22"/>
        </w:rPr>
      </w:pPr>
      <w:r w:rsidRPr="00E1750E">
        <w:rPr>
          <w:rFonts w:cs="Arial"/>
          <w:b/>
          <w:szCs w:val="22"/>
        </w:rPr>
        <w:t xml:space="preserve">The University of Oxford Newcomers' Club </w:t>
      </w:r>
    </w:p>
    <w:p w:rsidR="004E6372" w:rsidRDefault="004E6372" w:rsidP="004E6372">
      <w:pPr>
        <w:tabs>
          <w:tab w:val="clear" w:pos="576"/>
          <w:tab w:val="clear" w:pos="1152"/>
        </w:tabs>
        <w:jc w:val="left"/>
        <w:rPr>
          <w:rFonts w:cs="Arial"/>
          <w:szCs w:val="22"/>
        </w:rPr>
      </w:pPr>
      <w:r>
        <w:rPr>
          <w:rFonts w:cs="Arial"/>
          <w:szCs w:val="22"/>
        </w:rPr>
        <w:t xml:space="preserve">The </w:t>
      </w:r>
      <w:r w:rsidRPr="00325F44">
        <w:rPr>
          <w:rFonts w:cs="Arial"/>
          <w:szCs w:val="22"/>
        </w:rPr>
        <w:t xml:space="preserve">Newcomers' Club is </w:t>
      </w:r>
      <w:r>
        <w:rPr>
          <w:rFonts w:cs="Arial"/>
          <w:szCs w:val="22"/>
        </w:rPr>
        <w:t>aimed</w:t>
      </w:r>
      <w:r w:rsidRPr="00325F44">
        <w:rPr>
          <w:rFonts w:cs="Arial"/>
          <w:szCs w:val="22"/>
        </w:rPr>
        <w:t xml:space="preserve"> </w:t>
      </w:r>
      <w:r>
        <w:rPr>
          <w:rFonts w:cs="Arial"/>
          <w:szCs w:val="22"/>
        </w:rPr>
        <w:t>at</w:t>
      </w:r>
      <w:r w:rsidRPr="00325F44">
        <w:rPr>
          <w:rFonts w:cs="Arial"/>
          <w:szCs w:val="22"/>
        </w:rPr>
        <w:t xml:space="preserve"> help</w:t>
      </w:r>
      <w:r>
        <w:rPr>
          <w:rFonts w:cs="Arial"/>
          <w:szCs w:val="22"/>
        </w:rPr>
        <w:t>ing</w:t>
      </w:r>
      <w:r w:rsidRPr="00325F44">
        <w:rPr>
          <w:rFonts w:cs="Arial"/>
          <w:szCs w:val="22"/>
        </w:rPr>
        <w:t xml:space="preserve"> partners of </w:t>
      </w:r>
      <w:r>
        <w:rPr>
          <w:rFonts w:cs="Arial"/>
          <w:szCs w:val="22"/>
        </w:rPr>
        <w:t xml:space="preserve">newly-arrived </w:t>
      </w:r>
      <w:r w:rsidRPr="00325F44">
        <w:rPr>
          <w:rFonts w:cs="Arial"/>
          <w:szCs w:val="22"/>
        </w:rPr>
        <w:t xml:space="preserve">visiting scholars, graduate students and </w:t>
      </w:r>
      <w:r>
        <w:rPr>
          <w:rFonts w:cs="Arial"/>
          <w:szCs w:val="22"/>
        </w:rPr>
        <w:t xml:space="preserve">academic members </w:t>
      </w:r>
      <w:r w:rsidRPr="00325F44">
        <w:rPr>
          <w:rFonts w:cs="Arial"/>
          <w:szCs w:val="22"/>
        </w:rPr>
        <w:t>of the University to settle in and to meet people in Oxford.</w:t>
      </w:r>
    </w:p>
    <w:p w:rsidR="004E6372" w:rsidRPr="002F490A" w:rsidRDefault="004E6372" w:rsidP="002F490A">
      <w:pPr>
        <w:tabs>
          <w:tab w:val="clear" w:pos="576"/>
          <w:tab w:val="clear" w:pos="1152"/>
        </w:tabs>
        <w:spacing w:line="240" w:lineRule="auto"/>
        <w:jc w:val="left"/>
        <w:rPr>
          <w:rFonts w:cs="Arial"/>
          <w:sz w:val="14"/>
          <w:szCs w:val="14"/>
        </w:rPr>
      </w:pPr>
    </w:p>
    <w:p w:rsidR="004E6372" w:rsidRPr="00E1750E" w:rsidRDefault="004E6372" w:rsidP="004E6372">
      <w:pPr>
        <w:shd w:val="clear" w:color="auto" w:fill="17365D"/>
        <w:spacing w:line="264" w:lineRule="atLeast"/>
        <w:jc w:val="left"/>
        <w:outlineLvl w:val="1"/>
        <w:rPr>
          <w:rFonts w:cs="Arial"/>
          <w:b/>
          <w:szCs w:val="22"/>
        </w:rPr>
      </w:pPr>
      <w:r w:rsidRPr="00E1750E">
        <w:rPr>
          <w:rFonts w:cs="Arial"/>
          <w:b/>
          <w:szCs w:val="22"/>
        </w:rPr>
        <w:t>Transport schemes</w:t>
      </w:r>
    </w:p>
    <w:p w:rsidR="002F490A" w:rsidRDefault="004E6372" w:rsidP="002F490A">
      <w:pPr>
        <w:spacing w:line="240" w:lineRule="auto"/>
        <w:jc w:val="left"/>
        <w:rPr>
          <w:rFonts w:cs="Arial"/>
          <w:szCs w:val="22"/>
        </w:rPr>
      </w:pPr>
      <w:r w:rsidRPr="00A63202">
        <w:rPr>
          <w:rFonts w:cs="Arial"/>
          <w:szCs w:val="22"/>
        </w:rPr>
        <w:t xml:space="preserve">The </w:t>
      </w:r>
      <w:r>
        <w:rPr>
          <w:rFonts w:cs="Arial"/>
          <w:szCs w:val="22"/>
        </w:rPr>
        <w:t xml:space="preserve">University offers a range of </w:t>
      </w:r>
      <w:r w:rsidRPr="00A63202">
        <w:rPr>
          <w:rFonts w:cs="Arial"/>
          <w:szCs w:val="22"/>
        </w:rPr>
        <w:t xml:space="preserve">travel schemes and </w:t>
      </w:r>
      <w:r>
        <w:rPr>
          <w:rFonts w:cs="Arial"/>
          <w:szCs w:val="22"/>
        </w:rPr>
        <w:t xml:space="preserve">public transport travel </w:t>
      </w:r>
      <w:r w:rsidRPr="00A63202">
        <w:rPr>
          <w:rFonts w:cs="Arial"/>
          <w:szCs w:val="22"/>
        </w:rPr>
        <w:t>discounts to staff. Ful</w:t>
      </w:r>
      <w:r>
        <w:rPr>
          <w:rFonts w:cs="Arial"/>
          <w:szCs w:val="22"/>
        </w:rPr>
        <w:t>l details are available at</w:t>
      </w:r>
      <w:r>
        <w:rPr>
          <w:rFonts w:ascii="Verdana" w:hAnsi="Verdana"/>
          <w:color w:val="333333"/>
          <w:sz w:val="17"/>
          <w:szCs w:val="17"/>
        </w:rPr>
        <w:t xml:space="preserve"> </w:t>
      </w:r>
      <w:hyperlink r:id="rId25" w:history="1">
        <w:r w:rsidRPr="00EF5B76">
          <w:rPr>
            <w:rStyle w:val="Hyperlink"/>
            <w:rFonts w:cs="Arial"/>
            <w:szCs w:val="22"/>
          </w:rPr>
          <w:t>www.admin.ox.ac.uk/estates/ourservices/travel/</w:t>
        </w:r>
      </w:hyperlink>
      <w:r>
        <w:rPr>
          <w:rFonts w:cs="Arial"/>
          <w:szCs w:val="22"/>
        </w:rPr>
        <w:t>.</w:t>
      </w:r>
    </w:p>
    <w:p w:rsidR="004E6372" w:rsidRPr="00006EDE" w:rsidRDefault="004E6372" w:rsidP="002F490A">
      <w:pPr>
        <w:spacing w:line="240" w:lineRule="auto"/>
        <w:jc w:val="left"/>
        <w:rPr>
          <w:rFonts w:cs="Arial"/>
          <w:szCs w:val="22"/>
        </w:rPr>
      </w:pPr>
    </w:p>
    <w:p w:rsidR="004E6372" w:rsidRPr="00E1750E" w:rsidRDefault="004E6372" w:rsidP="004E6372">
      <w:pPr>
        <w:pStyle w:val="Heading2"/>
        <w:keepNext/>
        <w:numPr>
          <w:ilvl w:val="1"/>
          <w:numId w:val="0"/>
        </w:numPr>
        <w:shd w:val="clear" w:color="auto" w:fill="17365D"/>
        <w:tabs>
          <w:tab w:val="clear" w:pos="1728"/>
          <w:tab w:val="clear" w:pos="5760"/>
          <w:tab w:val="left" w:pos="1701"/>
          <w:tab w:val="left" w:pos="5670"/>
          <w:tab w:val="right" w:pos="9356"/>
        </w:tabs>
        <w:suppressAutoHyphens w:val="0"/>
        <w:spacing w:before="0" w:after="0"/>
        <w:jc w:val="left"/>
        <w:rPr>
          <w:sz w:val="22"/>
          <w:szCs w:val="22"/>
        </w:rPr>
      </w:pPr>
      <w:r w:rsidRPr="00E1750E">
        <w:rPr>
          <w:sz w:val="22"/>
          <w:szCs w:val="22"/>
        </w:rPr>
        <w:t>University Club and University Sports Facilities</w:t>
      </w:r>
    </w:p>
    <w:p w:rsidR="004E6372" w:rsidRDefault="004E6372" w:rsidP="004E6372">
      <w:pPr>
        <w:jc w:val="left"/>
        <w:rPr>
          <w:rFonts w:cs="Arial"/>
          <w:color w:val="333333"/>
          <w:szCs w:val="22"/>
        </w:rPr>
      </w:pPr>
      <w:r w:rsidRPr="00083C59">
        <w:rPr>
          <w:rFonts w:cs="Arial"/>
          <w:color w:val="333333"/>
          <w:szCs w:val="22"/>
        </w:rPr>
        <w:t>The University Club provides social, sporting and hospitality facilities</w:t>
      </w:r>
      <w:r>
        <w:rPr>
          <w:rFonts w:cs="Arial"/>
          <w:color w:val="333333"/>
          <w:szCs w:val="22"/>
        </w:rPr>
        <w:t>. I</w:t>
      </w:r>
      <w:r w:rsidRPr="00083C59">
        <w:rPr>
          <w:rFonts w:cs="Arial"/>
          <w:color w:val="333333"/>
          <w:szCs w:val="22"/>
        </w:rPr>
        <w:t>t</w:t>
      </w:r>
      <w:r>
        <w:rPr>
          <w:rFonts w:cs="Arial"/>
          <w:color w:val="333333"/>
          <w:szCs w:val="22"/>
        </w:rPr>
        <w:t xml:space="preserve"> incorporates a </w:t>
      </w:r>
      <w:r w:rsidRPr="00083C59">
        <w:rPr>
          <w:rFonts w:cs="Arial"/>
          <w:color w:val="333333"/>
          <w:szCs w:val="22"/>
        </w:rPr>
        <w:t xml:space="preserve">Club bar, </w:t>
      </w:r>
      <w:r>
        <w:rPr>
          <w:rFonts w:cs="Arial"/>
          <w:color w:val="333333"/>
          <w:szCs w:val="22"/>
        </w:rPr>
        <w:t>a cafe</w:t>
      </w:r>
      <w:r w:rsidRPr="00083C59">
        <w:rPr>
          <w:rFonts w:cs="Arial"/>
          <w:color w:val="333333"/>
          <w:szCs w:val="22"/>
        </w:rPr>
        <w:t xml:space="preserve"> and sporting facilities</w:t>
      </w:r>
      <w:r>
        <w:rPr>
          <w:rFonts w:cs="Arial"/>
          <w:color w:val="333333"/>
          <w:szCs w:val="22"/>
        </w:rPr>
        <w:t>,</w:t>
      </w:r>
      <w:r w:rsidRPr="00083C59">
        <w:rPr>
          <w:rFonts w:cs="Arial"/>
          <w:color w:val="333333"/>
          <w:szCs w:val="22"/>
        </w:rPr>
        <w:t xml:space="preserve"> including a gym</w:t>
      </w:r>
      <w:r>
        <w:rPr>
          <w:rFonts w:cs="Arial"/>
          <w:color w:val="333333"/>
          <w:szCs w:val="22"/>
        </w:rPr>
        <w:t>. See</w:t>
      </w:r>
      <w:r w:rsidRPr="00083C59">
        <w:rPr>
          <w:rFonts w:cs="Arial"/>
          <w:color w:val="333333"/>
          <w:szCs w:val="22"/>
        </w:rPr>
        <w:t xml:space="preserve"> </w:t>
      </w:r>
      <w:hyperlink r:id="rId26" w:tooltip="University Club web address" w:history="1">
        <w:r w:rsidRPr="00C8165E">
          <w:rPr>
            <w:rStyle w:val="Hyperlink"/>
          </w:rPr>
          <w:t>www.club.ox.ac.uk</w:t>
        </w:r>
      </w:hyperlink>
      <w:r>
        <w:rPr>
          <w:rFonts w:cs="Arial"/>
          <w:color w:val="333333"/>
          <w:szCs w:val="22"/>
        </w:rPr>
        <w:t xml:space="preserve"> for all further details</w:t>
      </w:r>
      <w:r w:rsidRPr="00083C59">
        <w:rPr>
          <w:rFonts w:cs="Arial"/>
          <w:color w:val="333333"/>
          <w:szCs w:val="22"/>
        </w:rPr>
        <w:t>.</w:t>
      </w:r>
    </w:p>
    <w:p w:rsidR="004E6372" w:rsidRPr="002F490A" w:rsidRDefault="004E6372" w:rsidP="002F490A">
      <w:pPr>
        <w:spacing w:line="240" w:lineRule="auto"/>
        <w:jc w:val="left"/>
        <w:rPr>
          <w:rFonts w:cs="Arial"/>
          <w:color w:val="333333"/>
          <w:sz w:val="14"/>
          <w:szCs w:val="14"/>
        </w:rPr>
      </w:pPr>
    </w:p>
    <w:p w:rsidR="004E6372" w:rsidRDefault="004E6372" w:rsidP="004E6372">
      <w:pPr>
        <w:jc w:val="left"/>
        <w:rPr>
          <w:rFonts w:cs="Arial"/>
          <w:color w:val="333333"/>
          <w:szCs w:val="22"/>
        </w:rPr>
      </w:pPr>
      <w:bookmarkStart w:id="2" w:name="d.en.37668"/>
      <w:bookmarkEnd w:id="2"/>
      <w:r w:rsidRPr="00083C59">
        <w:rPr>
          <w:rFonts w:cs="Arial"/>
          <w:color w:val="333333"/>
          <w:szCs w:val="22"/>
        </w:rPr>
        <w:t>University staff can use the University Sports Centre at discounted rates</w:t>
      </w:r>
      <w:r w:rsidR="002F490A">
        <w:rPr>
          <w:rFonts w:cs="Arial"/>
          <w:color w:val="333333"/>
          <w:szCs w:val="22"/>
        </w:rPr>
        <w:t>, and have the chance to join</w:t>
      </w:r>
      <w:r w:rsidRPr="00083C59">
        <w:rPr>
          <w:rFonts w:cs="Arial"/>
          <w:color w:val="333333"/>
          <w:szCs w:val="22"/>
        </w:rPr>
        <w:t xml:space="preserve"> sports clubs. </w:t>
      </w:r>
      <w:r w:rsidR="002F490A">
        <w:rPr>
          <w:rFonts w:cs="Arial"/>
          <w:color w:val="333333"/>
          <w:szCs w:val="22"/>
        </w:rPr>
        <w:t>Please visit</w:t>
      </w:r>
      <w:r w:rsidRPr="00083C59">
        <w:rPr>
          <w:rFonts w:cs="Arial"/>
          <w:color w:val="333333"/>
          <w:szCs w:val="22"/>
        </w:rPr>
        <w:t xml:space="preserve"> </w:t>
      </w:r>
      <w:hyperlink r:id="rId27" w:tooltip="Sports Facility web address" w:history="1">
        <w:r w:rsidRPr="00C8165E">
          <w:rPr>
            <w:rStyle w:val="Hyperlink"/>
          </w:rPr>
          <w:t>www.sport.ox.ac.uk/oxford-university-sports-facilities</w:t>
        </w:r>
      </w:hyperlink>
      <w:r w:rsidRPr="00C8165E">
        <w:rPr>
          <w:rStyle w:val="Hyperlink"/>
        </w:rPr>
        <w:t>.</w:t>
      </w:r>
    </w:p>
    <w:p w:rsidR="004E6372" w:rsidRPr="002F490A" w:rsidRDefault="004E6372" w:rsidP="002F490A">
      <w:pPr>
        <w:tabs>
          <w:tab w:val="clear" w:pos="576"/>
          <w:tab w:val="clear" w:pos="1152"/>
        </w:tabs>
        <w:spacing w:line="240" w:lineRule="auto"/>
        <w:jc w:val="left"/>
        <w:rPr>
          <w:rFonts w:cs="Arial"/>
          <w:sz w:val="14"/>
          <w:szCs w:val="14"/>
        </w:rPr>
      </w:pPr>
    </w:p>
    <w:p w:rsidR="004E6372" w:rsidRPr="00E1750E" w:rsidRDefault="004E6372" w:rsidP="004E6372">
      <w:pPr>
        <w:shd w:val="clear" w:color="auto" w:fill="17365D"/>
        <w:jc w:val="left"/>
        <w:rPr>
          <w:b/>
          <w:szCs w:val="22"/>
          <w:lang w:val="en-US"/>
        </w:rPr>
      </w:pPr>
      <w:r w:rsidRPr="00E1750E">
        <w:rPr>
          <w:b/>
          <w:szCs w:val="22"/>
          <w:lang w:val="en-US"/>
        </w:rPr>
        <w:t>Childcare and Childcare Vouchers</w:t>
      </w:r>
    </w:p>
    <w:p w:rsidR="004E6372" w:rsidRPr="00921D08" w:rsidRDefault="004E6372" w:rsidP="004E6372">
      <w:pPr>
        <w:tabs>
          <w:tab w:val="clear" w:pos="576"/>
          <w:tab w:val="clear" w:pos="1152"/>
        </w:tabs>
        <w:spacing w:line="240" w:lineRule="auto"/>
        <w:jc w:val="left"/>
        <w:rPr>
          <w:lang w:val="en-US"/>
        </w:rPr>
      </w:pPr>
      <w:r w:rsidRPr="00742807">
        <w:rPr>
          <w:lang w:val="en-US"/>
        </w:rPr>
        <w:t xml:space="preserve">The University </w:t>
      </w:r>
      <w:r w:rsidR="00921D08" w:rsidRPr="00921D08">
        <w:rPr>
          <w:lang w:val="en-US"/>
        </w:rPr>
        <w:t>offers quality childcare provision services at affordable prices to its employees.</w:t>
      </w:r>
      <w:r w:rsidRPr="00742807">
        <w:rPr>
          <w:lang w:val="en-US"/>
        </w:rPr>
        <w:t xml:space="preserve"> For </w:t>
      </w:r>
      <w:r w:rsidR="00921D08">
        <w:rPr>
          <w:lang w:val="en-US"/>
        </w:rPr>
        <w:t xml:space="preserve">full </w:t>
      </w:r>
      <w:r w:rsidRPr="00742807">
        <w:rPr>
          <w:lang w:val="en-US"/>
        </w:rPr>
        <w:t xml:space="preserve">details </w:t>
      </w:r>
      <w:r w:rsidR="00921D08">
        <w:rPr>
          <w:lang w:val="en-US"/>
        </w:rPr>
        <w:t xml:space="preserve">about the services offered, </w:t>
      </w:r>
      <w:r>
        <w:rPr>
          <w:lang w:val="en-US"/>
        </w:rPr>
        <w:t xml:space="preserve">please visit </w:t>
      </w:r>
      <w:hyperlink r:id="rId28" w:history="1">
        <w:r w:rsidRPr="00EF5B76">
          <w:rPr>
            <w:rStyle w:val="Hyperlink"/>
            <w:lang w:val="en-US"/>
          </w:rPr>
          <w:t>www.admin.ox.ac.uk/childcare/</w:t>
        </w:r>
      </w:hyperlink>
      <w:r>
        <w:rPr>
          <w:lang w:val="en-US"/>
        </w:rPr>
        <w:t xml:space="preserve">. </w:t>
      </w:r>
      <w:r w:rsidR="00921D08">
        <w:rPr>
          <w:b/>
          <w:lang w:val="en-US"/>
        </w:rPr>
        <w:t xml:space="preserve">NB: Due to </w:t>
      </w:r>
      <w:r w:rsidRPr="00CB6EF4">
        <w:rPr>
          <w:b/>
          <w:lang w:val="en-US"/>
        </w:rPr>
        <w:t>th</w:t>
      </w:r>
      <w:r w:rsidR="00921D08">
        <w:rPr>
          <w:b/>
          <w:lang w:val="en-US"/>
        </w:rPr>
        <w:t>e</w:t>
      </w:r>
      <w:r w:rsidRPr="00CB6EF4">
        <w:rPr>
          <w:b/>
          <w:lang w:val="en-US"/>
        </w:rPr>
        <w:t xml:space="preserve"> </w:t>
      </w:r>
      <w:r w:rsidR="00921D08">
        <w:rPr>
          <w:b/>
          <w:lang w:val="en-US"/>
        </w:rPr>
        <w:t xml:space="preserve">high </w:t>
      </w:r>
      <w:r w:rsidRPr="00CB6EF4">
        <w:rPr>
          <w:b/>
          <w:lang w:val="en-US"/>
        </w:rPr>
        <w:t xml:space="preserve">demand for the University’s nursery </w:t>
      </w:r>
      <w:r w:rsidR="00921D08" w:rsidRPr="00CB6EF4">
        <w:rPr>
          <w:b/>
          <w:lang w:val="en-US"/>
        </w:rPr>
        <w:t>p</w:t>
      </w:r>
      <w:r w:rsidR="00921D08">
        <w:rPr>
          <w:b/>
          <w:lang w:val="en-US"/>
        </w:rPr>
        <w:t xml:space="preserve">laces </w:t>
      </w:r>
      <w:r w:rsidRPr="00CB6EF4">
        <w:rPr>
          <w:b/>
          <w:lang w:val="en-US"/>
        </w:rPr>
        <w:t>there is a long waiting list.</w:t>
      </w:r>
    </w:p>
    <w:p w:rsidR="004E6372" w:rsidRPr="002F490A" w:rsidRDefault="004E6372" w:rsidP="004E6372">
      <w:pPr>
        <w:tabs>
          <w:tab w:val="clear" w:pos="576"/>
          <w:tab w:val="clear" w:pos="1152"/>
        </w:tabs>
        <w:spacing w:line="240" w:lineRule="auto"/>
        <w:jc w:val="left"/>
        <w:rPr>
          <w:sz w:val="14"/>
          <w:szCs w:val="14"/>
          <w:lang w:val="en-US"/>
        </w:rPr>
      </w:pPr>
    </w:p>
    <w:p w:rsidR="004E6372" w:rsidRPr="008465AC" w:rsidRDefault="004E6372" w:rsidP="004E6372">
      <w:pPr>
        <w:tabs>
          <w:tab w:val="clear" w:pos="576"/>
          <w:tab w:val="clear" w:pos="1152"/>
        </w:tabs>
        <w:jc w:val="left"/>
        <w:rPr>
          <w:rFonts w:cs="Arial"/>
          <w:color w:val="333333"/>
          <w:szCs w:val="22"/>
        </w:rPr>
      </w:pPr>
      <w:r w:rsidRPr="008465AC">
        <w:rPr>
          <w:rFonts w:cs="Arial"/>
          <w:szCs w:val="22"/>
        </w:rPr>
        <w:t xml:space="preserve">The University </w:t>
      </w:r>
      <w:r>
        <w:rPr>
          <w:rFonts w:cs="Arial"/>
          <w:szCs w:val="22"/>
        </w:rPr>
        <w:t xml:space="preserve">also </w:t>
      </w:r>
      <w:r w:rsidRPr="008465AC">
        <w:rPr>
          <w:rFonts w:cs="Arial"/>
          <w:szCs w:val="22"/>
        </w:rPr>
        <w:t xml:space="preserve">offers </w:t>
      </w:r>
      <w:r w:rsidR="00921D08">
        <w:rPr>
          <w:rFonts w:cs="Arial"/>
          <w:szCs w:val="22"/>
        </w:rPr>
        <w:t xml:space="preserve">nursery fee </w:t>
      </w:r>
      <w:r>
        <w:rPr>
          <w:rFonts w:cs="Arial"/>
          <w:szCs w:val="22"/>
        </w:rPr>
        <w:t>payment</w:t>
      </w:r>
      <w:r w:rsidR="00921D08">
        <w:rPr>
          <w:rFonts w:cs="Arial"/>
          <w:szCs w:val="22"/>
        </w:rPr>
        <w:t xml:space="preserve"> scheme</w:t>
      </w:r>
      <w:r w:rsidR="002F490A">
        <w:rPr>
          <w:rFonts w:cs="Arial"/>
          <w:szCs w:val="22"/>
        </w:rPr>
        <w:t>s</w:t>
      </w:r>
      <w:r>
        <w:rPr>
          <w:rFonts w:cs="Arial"/>
          <w:szCs w:val="22"/>
        </w:rPr>
        <w:t xml:space="preserve"> </w:t>
      </w:r>
      <w:r w:rsidRPr="008465AC">
        <w:rPr>
          <w:rFonts w:cs="Arial"/>
          <w:szCs w:val="22"/>
        </w:rPr>
        <w:t xml:space="preserve">to eligible staff as an opportunity to save tax and national insurance on childcare costs. </w:t>
      </w:r>
      <w:r w:rsidR="00921D08">
        <w:rPr>
          <w:rFonts w:cs="Arial"/>
          <w:szCs w:val="22"/>
        </w:rPr>
        <w:t>P</w:t>
      </w:r>
      <w:r w:rsidRPr="008465AC">
        <w:rPr>
          <w:rFonts w:cs="Arial"/>
          <w:szCs w:val="22"/>
        </w:rPr>
        <w:t xml:space="preserve">lease visit </w:t>
      </w:r>
      <w:hyperlink r:id="rId29" w:history="1">
        <w:r w:rsidRPr="009B4EE3">
          <w:rPr>
            <w:rStyle w:val="Hyperlink"/>
          </w:rPr>
          <w:t>www.admin.ox.ac.uk/childcare</w:t>
        </w:r>
      </w:hyperlink>
      <w:r w:rsidRPr="008465AC">
        <w:rPr>
          <w:rFonts w:cs="Arial"/>
          <w:color w:val="333333"/>
          <w:szCs w:val="22"/>
        </w:rPr>
        <w:t xml:space="preserve">. </w:t>
      </w:r>
    </w:p>
    <w:p w:rsidR="004E6372" w:rsidRPr="002F490A" w:rsidRDefault="004E6372" w:rsidP="002F490A">
      <w:pPr>
        <w:pStyle w:val="Heading2"/>
        <w:keepNext/>
        <w:numPr>
          <w:ilvl w:val="1"/>
          <w:numId w:val="0"/>
        </w:numPr>
        <w:tabs>
          <w:tab w:val="clear" w:pos="1728"/>
          <w:tab w:val="clear" w:pos="5760"/>
          <w:tab w:val="left" w:pos="1701"/>
          <w:tab w:val="left" w:pos="5670"/>
          <w:tab w:val="right" w:pos="9356"/>
        </w:tabs>
        <w:suppressAutoHyphens w:val="0"/>
        <w:spacing w:before="0" w:after="0"/>
        <w:jc w:val="left"/>
        <w:rPr>
          <w:b w:val="0"/>
          <w:sz w:val="14"/>
          <w:szCs w:val="14"/>
        </w:rPr>
      </w:pPr>
      <w:bookmarkStart w:id="3" w:name="d.en.37669"/>
      <w:bookmarkStart w:id="4" w:name="d.en.37670"/>
      <w:bookmarkEnd w:id="3"/>
      <w:bookmarkEnd w:id="4"/>
    </w:p>
    <w:p w:rsidR="004E6372" w:rsidRPr="00E1750E" w:rsidRDefault="004E6372" w:rsidP="004E6372">
      <w:pPr>
        <w:pStyle w:val="Heading2"/>
        <w:keepNext/>
        <w:numPr>
          <w:ilvl w:val="1"/>
          <w:numId w:val="0"/>
        </w:numPr>
        <w:shd w:val="clear" w:color="auto" w:fill="17365D"/>
        <w:tabs>
          <w:tab w:val="clear" w:pos="1728"/>
          <w:tab w:val="clear" w:pos="5760"/>
          <w:tab w:val="left" w:pos="1701"/>
          <w:tab w:val="left" w:pos="5670"/>
          <w:tab w:val="right" w:pos="9356"/>
        </w:tabs>
        <w:suppressAutoHyphens w:val="0"/>
        <w:spacing w:before="0" w:after="0"/>
        <w:jc w:val="left"/>
        <w:rPr>
          <w:sz w:val="22"/>
          <w:szCs w:val="22"/>
        </w:rPr>
      </w:pPr>
      <w:r w:rsidRPr="00E1750E">
        <w:rPr>
          <w:sz w:val="22"/>
          <w:szCs w:val="22"/>
        </w:rPr>
        <w:t>Disabled staff</w:t>
      </w:r>
    </w:p>
    <w:p w:rsidR="004E6372" w:rsidRDefault="004E6372" w:rsidP="004E6372">
      <w:pPr>
        <w:jc w:val="left"/>
        <w:rPr>
          <w:rFonts w:cs="Arial"/>
          <w:color w:val="333333"/>
          <w:szCs w:val="22"/>
        </w:rPr>
      </w:pPr>
      <w:r w:rsidRPr="00FA647E">
        <w:rPr>
          <w:rFonts w:cs="Arial"/>
          <w:color w:val="333333"/>
          <w:szCs w:val="22"/>
        </w:rPr>
        <w:t>The University is committed to supporting members of staff with a disability or long-term health condition</w:t>
      </w:r>
      <w:r>
        <w:rPr>
          <w:rFonts w:cs="Arial"/>
          <w:color w:val="333333"/>
          <w:szCs w:val="22"/>
        </w:rPr>
        <w:t xml:space="preserve"> and has a dedicated</w:t>
      </w:r>
      <w:r w:rsidRPr="00FA647E">
        <w:rPr>
          <w:rFonts w:cs="Arial"/>
          <w:color w:val="333333"/>
          <w:szCs w:val="22"/>
        </w:rPr>
        <w:t xml:space="preserve"> Staff Disability Adviso</w:t>
      </w:r>
      <w:r>
        <w:rPr>
          <w:rFonts w:cs="Arial"/>
          <w:color w:val="333333"/>
          <w:szCs w:val="22"/>
        </w:rPr>
        <w:t>r</w:t>
      </w:r>
      <w:r w:rsidRPr="00FA647E">
        <w:rPr>
          <w:rFonts w:cs="Arial"/>
          <w:color w:val="333333"/>
          <w:szCs w:val="22"/>
        </w:rPr>
        <w:t>.</w:t>
      </w:r>
      <w:r>
        <w:rPr>
          <w:color w:val="1F497D"/>
        </w:rPr>
        <w:t xml:space="preserve"> </w:t>
      </w:r>
      <w:r w:rsidRPr="00FA647E">
        <w:rPr>
          <w:rFonts w:cs="Arial"/>
          <w:color w:val="333333"/>
          <w:szCs w:val="22"/>
        </w:rPr>
        <w:t xml:space="preserve">Please </w:t>
      </w:r>
      <w:r>
        <w:rPr>
          <w:rFonts w:cs="Arial"/>
          <w:color w:val="333333"/>
          <w:szCs w:val="22"/>
        </w:rPr>
        <w:t>visit</w:t>
      </w:r>
      <w:r>
        <w:rPr>
          <w:color w:val="1F497D"/>
        </w:rPr>
        <w:t xml:space="preserve"> </w:t>
      </w:r>
      <w:hyperlink r:id="rId30" w:history="1">
        <w:r w:rsidRPr="009B4EE3">
          <w:rPr>
            <w:rStyle w:val="Hyperlink"/>
          </w:rPr>
          <w:t>www.admin.ox.ac.uk/eop/disab/staff</w:t>
        </w:r>
      </w:hyperlink>
      <w:r>
        <w:rPr>
          <w:color w:val="1F497D"/>
        </w:rPr>
        <w:t xml:space="preserve"> </w:t>
      </w:r>
      <w:r w:rsidRPr="00FA647E">
        <w:rPr>
          <w:rFonts w:cs="Arial"/>
          <w:color w:val="333333"/>
          <w:szCs w:val="22"/>
        </w:rPr>
        <w:t>for further details.</w:t>
      </w:r>
    </w:p>
    <w:p w:rsidR="00921D08" w:rsidRPr="002F490A" w:rsidRDefault="00921D08" w:rsidP="002F490A">
      <w:pPr>
        <w:spacing w:line="240" w:lineRule="auto"/>
        <w:jc w:val="left"/>
        <w:rPr>
          <w:color w:val="1F497D"/>
          <w:sz w:val="14"/>
          <w:szCs w:val="14"/>
        </w:rPr>
      </w:pPr>
    </w:p>
    <w:p w:rsidR="004E6372" w:rsidRPr="00E1750E" w:rsidRDefault="004E6372" w:rsidP="004E6372">
      <w:pPr>
        <w:pStyle w:val="Heading2"/>
        <w:keepNext/>
        <w:numPr>
          <w:ilvl w:val="1"/>
          <w:numId w:val="0"/>
        </w:numPr>
        <w:shd w:val="clear" w:color="auto" w:fill="17365D"/>
        <w:tabs>
          <w:tab w:val="clear" w:pos="1728"/>
          <w:tab w:val="clear" w:pos="5760"/>
          <w:tab w:val="left" w:pos="1701"/>
          <w:tab w:val="left" w:pos="5670"/>
          <w:tab w:val="right" w:pos="9356"/>
        </w:tabs>
        <w:suppressAutoHyphens w:val="0"/>
        <w:spacing w:before="0" w:after="0"/>
        <w:jc w:val="left"/>
        <w:rPr>
          <w:sz w:val="22"/>
          <w:szCs w:val="22"/>
        </w:rPr>
      </w:pPr>
      <w:r w:rsidRPr="00E1750E">
        <w:rPr>
          <w:sz w:val="22"/>
          <w:szCs w:val="22"/>
        </w:rPr>
        <w:t xml:space="preserve">BUPA - </w:t>
      </w:r>
      <w:proofErr w:type="spellStart"/>
      <w:r w:rsidRPr="00E1750E">
        <w:rPr>
          <w:sz w:val="22"/>
          <w:szCs w:val="22"/>
        </w:rPr>
        <w:t>Eduhealth</w:t>
      </w:r>
      <w:proofErr w:type="spellEnd"/>
    </w:p>
    <w:p w:rsidR="004E6372" w:rsidRDefault="004E6372" w:rsidP="004E6372">
      <w:pPr>
        <w:jc w:val="left"/>
        <w:rPr>
          <w:rFonts w:cs="Arial"/>
          <w:color w:val="333333"/>
          <w:szCs w:val="22"/>
        </w:rPr>
      </w:pPr>
      <w:proofErr w:type="spellStart"/>
      <w:r w:rsidRPr="00083C59">
        <w:rPr>
          <w:rFonts w:cs="Arial"/>
          <w:color w:val="333333"/>
          <w:szCs w:val="22"/>
        </w:rPr>
        <w:t>Bupa</w:t>
      </w:r>
      <w:proofErr w:type="spellEnd"/>
      <w:r w:rsidRPr="00083C59">
        <w:rPr>
          <w:rFonts w:cs="Arial"/>
          <w:color w:val="333333"/>
          <w:szCs w:val="22"/>
        </w:rPr>
        <w:t xml:space="preserve"> </w:t>
      </w:r>
      <w:proofErr w:type="spellStart"/>
      <w:r w:rsidRPr="00083C59">
        <w:rPr>
          <w:rFonts w:cs="Arial"/>
          <w:color w:val="333333"/>
          <w:szCs w:val="22"/>
        </w:rPr>
        <w:t>Eduhealth</w:t>
      </w:r>
      <w:proofErr w:type="spellEnd"/>
      <w:r w:rsidRPr="00083C59">
        <w:rPr>
          <w:rFonts w:cs="Arial"/>
          <w:color w:val="333333"/>
          <w:szCs w:val="22"/>
        </w:rPr>
        <w:t xml:space="preserve"> Essentials private medical insurance offers special rates for University of Oxford staff and their families </w:t>
      </w:r>
      <w:hyperlink r:id="rId31" w:history="1">
        <w:r w:rsidRPr="00EF5B76">
          <w:rPr>
            <w:rStyle w:val="Hyperlink"/>
            <w:rFonts w:cs="Arial"/>
            <w:szCs w:val="22"/>
          </w:rPr>
          <w:t>www.eduhealth.co.uk/mini-site/</w:t>
        </w:r>
      </w:hyperlink>
      <w:r>
        <w:rPr>
          <w:rFonts w:cs="Arial"/>
          <w:color w:val="333333"/>
          <w:szCs w:val="22"/>
        </w:rPr>
        <w:t>.</w:t>
      </w:r>
    </w:p>
    <w:p w:rsidR="004E6372" w:rsidRPr="002F490A" w:rsidRDefault="004E6372" w:rsidP="002F490A">
      <w:pPr>
        <w:spacing w:line="240" w:lineRule="auto"/>
        <w:jc w:val="left"/>
        <w:rPr>
          <w:rFonts w:cs="Arial"/>
          <w:color w:val="333333"/>
          <w:sz w:val="14"/>
          <w:szCs w:val="14"/>
        </w:rPr>
      </w:pPr>
    </w:p>
    <w:p w:rsidR="004E6372" w:rsidRPr="00E1750E" w:rsidRDefault="004E6372" w:rsidP="004E6372">
      <w:pPr>
        <w:pStyle w:val="Heading2"/>
        <w:keepNext/>
        <w:numPr>
          <w:ilvl w:val="1"/>
          <w:numId w:val="0"/>
        </w:numPr>
        <w:shd w:val="clear" w:color="auto" w:fill="17365D"/>
        <w:tabs>
          <w:tab w:val="clear" w:pos="1728"/>
          <w:tab w:val="clear" w:pos="5760"/>
          <w:tab w:val="left" w:pos="1701"/>
          <w:tab w:val="left" w:pos="5670"/>
          <w:tab w:val="right" w:pos="9356"/>
        </w:tabs>
        <w:suppressAutoHyphens w:val="0"/>
        <w:spacing w:before="0" w:after="0"/>
        <w:jc w:val="left"/>
        <w:rPr>
          <w:sz w:val="22"/>
          <w:szCs w:val="22"/>
        </w:rPr>
      </w:pPr>
      <w:bookmarkStart w:id="5" w:name="d.en.37671"/>
      <w:bookmarkEnd w:id="5"/>
      <w:r w:rsidRPr="00E1750E">
        <w:rPr>
          <w:sz w:val="22"/>
          <w:szCs w:val="22"/>
        </w:rPr>
        <w:t>All other benefits</w:t>
      </w:r>
    </w:p>
    <w:p w:rsidR="004E6372" w:rsidRPr="00107AEB" w:rsidRDefault="004E6372" w:rsidP="004E6372">
      <w:pPr>
        <w:shd w:val="clear" w:color="auto" w:fill="FFFFFF"/>
        <w:jc w:val="left"/>
      </w:pPr>
      <w:r w:rsidRPr="00A77265">
        <w:rPr>
          <w:rFonts w:cs="Arial"/>
          <w:color w:val="333333"/>
          <w:szCs w:val="22"/>
        </w:rPr>
        <w:t xml:space="preserve">For other benefits, such as free entry to colleges, the Botanic Gardens and staff discounts offered by third party companies, please see </w:t>
      </w:r>
      <w:hyperlink r:id="rId32" w:history="1">
        <w:r w:rsidRPr="00A77265">
          <w:rPr>
            <w:rStyle w:val="Hyperlink"/>
            <w:rFonts w:cs="Arial"/>
            <w:szCs w:val="22"/>
          </w:rPr>
          <w:t>www.admin.ox.ac.uk/personnel/staffinfo/benefits/</w:t>
        </w:r>
      </w:hyperlink>
      <w:r w:rsidR="002F490A">
        <w:rPr>
          <w:rFonts w:cs="Arial"/>
          <w:color w:val="002D62"/>
          <w:szCs w:val="22"/>
          <w:u w:val="single"/>
        </w:rPr>
        <w:t>.</w:t>
      </w:r>
    </w:p>
    <w:p w:rsidR="004E6372" w:rsidRPr="002A44C8" w:rsidRDefault="004E6372" w:rsidP="002F490A">
      <w:pPr>
        <w:pStyle w:val="BodyText1"/>
        <w:tabs>
          <w:tab w:val="left" w:pos="4035"/>
        </w:tabs>
        <w:spacing w:before="0" w:line="240" w:lineRule="auto"/>
        <w:jc w:val="left"/>
        <w:rPr>
          <w:lang w:eastAsia="en-GB"/>
        </w:rPr>
      </w:pPr>
    </w:p>
    <w:sectPr w:rsidR="004E6372" w:rsidRPr="002A44C8" w:rsidSect="004E6372">
      <w:footerReference w:type="even" r:id="rId33"/>
      <w:footerReference w:type="default" r:id="rId34"/>
      <w:headerReference w:type="first" r:id="rId35"/>
      <w:footerReference w:type="first" r:id="rId36"/>
      <w:pgSz w:w="11906" w:h="16838" w:code="9"/>
      <w:pgMar w:top="1440" w:right="1440"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8F" w:rsidRDefault="00A8448F" w:rsidP="005F55F0">
      <w:r>
        <w:separator/>
      </w:r>
    </w:p>
    <w:p w:rsidR="00A8448F" w:rsidRDefault="00A8448F" w:rsidP="005F55F0"/>
  </w:endnote>
  <w:endnote w:type="continuationSeparator" w:id="0">
    <w:p w:rsidR="00A8448F" w:rsidRDefault="00A8448F" w:rsidP="005F55F0">
      <w:r>
        <w:continuationSeparator/>
      </w:r>
    </w:p>
    <w:p w:rsidR="00A8448F" w:rsidRDefault="00A8448F" w:rsidP="005F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98" w:rsidRDefault="00750A98" w:rsidP="005F55F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50A98" w:rsidRDefault="00750A98" w:rsidP="005F55F0">
    <w:pPr>
      <w:pStyle w:val="Footer"/>
    </w:pPr>
  </w:p>
  <w:p w:rsidR="00750A98" w:rsidRDefault="00750A98" w:rsidP="005F55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98" w:rsidRDefault="00750A98" w:rsidP="00983789">
    <w:pPr>
      <w:pStyle w:val="Footer"/>
      <w:jc w:val="right"/>
    </w:pPr>
    <w:r>
      <w:tab/>
    </w:r>
    <w:r>
      <w:tab/>
    </w:r>
    <w:r>
      <w:fldChar w:fldCharType="begin"/>
    </w:r>
    <w:r>
      <w:instrText xml:space="preserve"> PAGE   \* MERGEFORMAT </w:instrText>
    </w:r>
    <w:r>
      <w:fldChar w:fldCharType="separate"/>
    </w:r>
    <w:r w:rsidR="000C3F61">
      <w:rPr>
        <w:noProof/>
      </w:rPr>
      <w:t>9</w:t>
    </w:r>
    <w:r>
      <w:fldChar w:fldCharType="end"/>
    </w:r>
  </w:p>
  <w:p w:rsidR="00750A98" w:rsidRDefault="00750A98" w:rsidP="005F55F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04" w:rsidRDefault="000224D8">
    <w:pPr>
      <w:pStyle w:val="Footer"/>
    </w:pPr>
    <w:r w:rsidRPr="00287004">
      <w:rPr>
        <w:noProof/>
      </w:rPr>
      <w:drawing>
        <wp:inline distT="0" distB="0" distL="0" distR="0">
          <wp:extent cx="990600" cy="787400"/>
          <wp:effectExtent l="0" t="0" r="0" b="0"/>
          <wp:docPr id="1" name="Picture 1" descr="LW_logo_employer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W_logo_employer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87400"/>
                  </a:xfrm>
                  <a:prstGeom prst="rect">
                    <a:avLst/>
                  </a:prstGeom>
                  <a:noFill/>
                  <a:ln>
                    <a:noFill/>
                  </a:ln>
                </pic:spPr>
              </pic:pic>
            </a:graphicData>
          </a:graphic>
        </wp:inline>
      </w:drawing>
    </w:r>
    <w:r w:rsidR="00636837">
      <w:tab/>
      <w:t xml:space="preserve">         </w:t>
    </w:r>
    <w:r>
      <w:rPr>
        <w:noProof/>
      </w:rPr>
      <w:drawing>
        <wp:inline distT="0" distB="0" distL="0" distR="0">
          <wp:extent cx="774700" cy="635000"/>
          <wp:effectExtent l="0" t="0" r="0" b="0"/>
          <wp:docPr id="2" name="Picture 2" descr="stonewall-diversitychampion-logo-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onewall-diversitychampion-logo-black"/>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700" cy="635000"/>
                  </a:xfrm>
                  <a:prstGeom prst="rect">
                    <a:avLst/>
                  </a:prstGeom>
                  <a:noFill/>
                  <a:ln>
                    <a:noFill/>
                  </a:ln>
                </pic:spPr>
              </pic:pic>
            </a:graphicData>
          </a:graphic>
        </wp:inline>
      </w:drawing>
    </w:r>
    <w:r w:rsidR="00636837">
      <w:rPr>
        <w:rFonts w:ascii="Verdana" w:hAnsi="Verdana"/>
        <w:color w:val="444444"/>
        <w:sz w:val="17"/>
        <w:szCs w:val="17"/>
      </w:rPr>
      <w:tab/>
      <w:t xml:space="preserve">                </w:t>
    </w:r>
    <w:r w:rsidR="00C12082">
      <w:rPr>
        <w:rFonts w:ascii="Verdana" w:hAnsi="Verdana"/>
        <w:noProof/>
        <w:color w:val="002D62"/>
        <w:sz w:val="17"/>
        <w:szCs w:val="17"/>
      </w:rPr>
      <w:fldChar w:fldCharType="begin"/>
    </w:r>
    <w:r w:rsidR="00C12082">
      <w:rPr>
        <w:rFonts w:ascii="Verdana" w:hAnsi="Verdana"/>
        <w:noProof/>
        <w:color w:val="002D62"/>
        <w:sz w:val="17"/>
        <w:szCs w:val="17"/>
      </w:rPr>
      <w:instrText xml:space="preserve"> INCLUDEPICTURE  "https://www.ox.ac.uk/media/global/wwwoxacuk/localsites/currentvacancies/images/lefthandside/HR_excellence3.jpg" \* MERGEFORMATINET </w:instrText>
    </w:r>
    <w:r w:rsidR="00C12082">
      <w:rPr>
        <w:rFonts w:ascii="Verdana" w:hAnsi="Verdana"/>
        <w:noProof/>
        <w:color w:val="002D62"/>
        <w:sz w:val="17"/>
        <w:szCs w:val="17"/>
      </w:rPr>
      <w:fldChar w:fldCharType="separate"/>
    </w:r>
    <w:r w:rsidR="005A73D8">
      <w:rPr>
        <w:rFonts w:ascii="Verdana" w:hAnsi="Verdana"/>
        <w:noProof/>
        <w:color w:val="002D62"/>
        <w:sz w:val="17"/>
        <w:szCs w:val="17"/>
      </w:rPr>
      <w:fldChar w:fldCharType="begin"/>
    </w:r>
    <w:r w:rsidR="005A73D8">
      <w:rPr>
        <w:rFonts w:ascii="Verdana" w:hAnsi="Verdana"/>
        <w:noProof/>
        <w:color w:val="002D62"/>
        <w:sz w:val="17"/>
        <w:szCs w:val="17"/>
      </w:rPr>
      <w:instrText xml:space="preserve"> INCLUDEPICTURE  "https://www.ox.ac.uk/media/global/wwwoxacuk/localsites/currentvacancies/images/lefthandside/HR_excellence3.jpg" \* MERGEFORMATINET </w:instrText>
    </w:r>
    <w:r w:rsidR="005A73D8">
      <w:rPr>
        <w:rFonts w:ascii="Verdana" w:hAnsi="Verdana"/>
        <w:noProof/>
        <w:color w:val="002D62"/>
        <w:sz w:val="17"/>
        <w:szCs w:val="17"/>
      </w:rPr>
      <w:fldChar w:fldCharType="separate"/>
    </w:r>
    <w:r w:rsidR="00B34517">
      <w:rPr>
        <w:rFonts w:ascii="Verdana" w:hAnsi="Verdana"/>
        <w:noProof/>
        <w:color w:val="002D62"/>
        <w:sz w:val="17"/>
        <w:szCs w:val="17"/>
      </w:rPr>
      <w:fldChar w:fldCharType="begin"/>
    </w:r>
    <w:r w:rsidR="00B34517">
      <w:rPr>
        <w:rFonts w:ascii="Verdana" w:hAnsi="Verdana"/>
        <w:noProof/>
        <w:color w:val="002D62"/>
        <w:sz w:val="17"/>
        <w:szCs w:val="17"/>
      </w:rPr>
      <w:instrText xml:space="preserve"> INCLUDEPICTURE  "https://www.ox.ac.uk/media/global/wwwoxacuk/localsites/currentvacancies/images/lefthandside/HR_excellence3.jpg" \* MERGEFORMATINET </w:instrText>
    </w:r>
    <w:r w:rsidR="00B34517">
      <w:rPr>
        <w:rFonts w:ascii="Verdana" w:hAnsi="Verdana"/>
        <w:noProof/>
        <w:color w:val="002D62"/>
        <w:sz w:val="17"/>
        <w:szCs w:val="17"/>
      </w:rPr>
      <w:fldChar w:fldCharType="separate"/>
    </w:r>
    <w:r w:rsidR="009930A2">
      <w:rPr>
        <w:rFonts w:ascii="Verdana" w:hAnsi="Verdana"/>
        <w:noProof/>
        <w:color w:val="002D62"/>
        <w:sz w:val="17"/>
        <w:szCs w:val="17"/>
      </w:rPr>
      <w:fldChar w:fldCharType="begin"/>
    </w:r>
    <w:r w:rsidR="009930A2">
      <w:rPr>
        <w:rFonts w:ascii="Verdana" w:hAnsi="Verdana"/>
        <w:noProof/>
        <w:color w:val="002D62"/>
        <w:sz w:val="17"/>
        <w:szCs w:val="17"/>
      </w:rPr>
      <w:instrText xml:space="preserve"> INCLUDEPICTURE  "https://www.ox.ac.uk/media/global/wwwoxacuk/localsites/currentvacancies/images/lefthandside/HR_excellence3.jpg" \* MERGEFORMATINET </w:instrText>
    </w:r>
    <w:r w:rsidR="009930A2">
      <w:rPr>
        <w:rFonts w:ascii="Verdana" w:hAnsi="Verdana"/>
        <w:noProof/>
        <w:color w:val="002D62"/>
        <w:sz w:val="17"/>
        <w:szCs w:val="17"/>
      </w:rPr>
      <w:fldChar w:fldCharType="separate"/>
    </w:r>
    <w:r w:rsidR="000C3F61">
      <w:rPr>
        <w:rFonts w:ascii="Verdana" w:hAnsi="Verdana"/>
        <w:noProof/>
        <w:color w:val="002D62"/>
        <w:sz w:val="17"/>
        <w:szCs w:val="17"/>
      </w:rPr>
      <w:fldChar w:fldCharType="begin"/>
    </w:r>
    <w:r w:rsidR="000C3F61">
      <w:rPr>
        <w:rFonts w:ascii="Verdana" w:hAnsi="Verdana"/>
        <w:noProof/>
        <w:color w:val="002D62"/>
        <w:sz w:val="17"/>
        <w:szCs w:val="17"/>
      </w:rPr>
      <w:instrText xml:space="preserve"> </w:instrText>
    </w:r>
    <w:r w:rsidR="000C3F61">
      <w:rPr>
        <w:rFonts w:ascii="Verdana" w:hAnsi="Verdana"/>
        <w:noProof/>
        <w:color w:val="002D62"/>
        <w:sz w:val="17"/>
        <w:szCs w:val="17"/>
      </w:rPr>
      <w:instrText>INCLUDEPICTURE  "https://www.ox.ac.uk/media/global/wwwoxacuk/localsites/currentvacancies/images/lefthandside/HR_excellence3</w:instrText>
    </w:r>
    <w:r w:rsidR="000C3F61">
      <w:rPr>
        <w:rFonts w:ascii="Verdana" w:hAnsi="Verdana"/>
        <w:noProof/>
        <w:color w:val="002D62"/>
        <w:sz w:val="17"/>
        <w:szCs w:val="17"/>
      </w:rPr>
      <w:instrText>.jpg" \* MERGEFORMATINET</w:instrText>
    </w:r>
    <w:r w:rsidR="000C3F61">
      <w:rPr>
        <w:rFonts w:ascii="Verdana" w:hAnsi="Verdana"/>
        <w:noProof/>
        <w:color w:val="002D62"/>
        <w:sz w:val="17"/>
        <w:szCs w:val="17"/>
      </w:rPr>
      <w:instrText xml:space="preserve"> </w:instrText>
    </w:r>
    <w:r w:rsidR="000C3F61">
      <w:rPr>
        <w:rFonts w:ascii="Verdana" w:hAnsi="Verdana"/>
        <w:noProof/>
        <w:color w:val="002D62"/>
        <w:sz w:val="17"/>
        <w:szCs w:val="17"/>
      </w:rPr>
      <w:fldChar w:fldCharType="separate"/>
    </w:r>
    <w:r w:rsidR="000C3F61">
      <w:rPr>
        <w:rFonts w:ascii="Verdana" w:hAnsi="Verdana"/>
        <w:noProof/>
        <w:color w:val="002D62"/>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7pt" o:button="t">
          <v:imagedata r:id="rId3" r:href="rId4"/>
        </v:shape>
      </w:pict>
    </w:r>
    <w:r w:rsidR="000C3F61">
      <w:rPr>
        <w:rFonts w:ascii="Verdana" w:hAnsi="Verdana"/>
        <w:noProof/>
        <w:color w:val="002D62"/>
        <w:sz w:val="17"/>
        <w:szCs w:val="17"/>
      </w:rPr>
      <w:fldChar w:fldCharType="end"/>
    </w:r>
    <w:r w:rsidR="009930A2">
      <w:rPr>
        <w:rFonts w:ascii="Verdana" w:hAnsi="Verdana"/>
        <w:noProof/>
        <w:color w:val="002D62"/>
        <w:sz w:val="17"/>
        <w:szCs w:val="17"/>
      </w:rPr>
      <w:fldChar w:fldCharType="end"/>
    </w:r>
    <w:r w:rsidR="00B34517">
      <w:rPr>
        <w:rFonts w:ascii="Verdana" w:hAnsi="Verdana"/>
        <w:noProof/>
        <w:color w:val="002D62"/>
        <w:sz w:val="17"/>
        <w:szCs w:val="17"/>
      </w:rPr>
      <w:fldChar w:fldCharType="end"/>
    </w:r>
    <w:r w:rsidR="005A73D8">
      <w:rPr>
        <w:rFonts w:ascii="Verdana" w:hAnsi="Verdana"/>
        <w:noProof/>
        <w:color w:val="002D62"/>
        <w:sz w:val="17"/>
        <w:szCs w:val="17"/>
      </w:rPr>
      <w:fldChar w:fldCharType="end"/>
    </w:r>
    <w:r w:rsidR="00C12082">
      <w:rPr>
        <w:rFonts w:ascii="Verdana" w:hAnsi="Verdana"/>
        <w:noProof/>
        <w:color w:val="002D62"/>
        <w:sz w:val="17"/>
        <w:szCs w:val="17"/>
      </w:rPr>
      <w:fldChar w:fldCharType="end"/>
    </w:r>
    <w:r w:rsidR="00636837">
      <w:rPr>
        <w:rFonts w:ascii="Verdana" w:hAnsi="Verdana"/>
        <w:color w:val="444444"/>
        <w:sz w:val="17"/>
        <w:szCs w:val="17"/>
      </w:rPr>
      <w:tab/>
      <w:t xml:space="preserve">         </w:t>
    </w:r>
    <w:r w:rsidR="00C12082">
      <w:rPr>
        <w:rFonts w:ascii="Verdana" w:hAnsi="Verdana"/>
        <w:noProof/>
        <w:color w:val="002D62"/>
        <w:sz w:val="17"/>
        <w:szCs w:val="17"/>
      </w:rPr>
      <w:fldChar w:fldCharType="begin"/>
    </w:r>
    <w:r w:rsidR="00C12082">
      <w:rPr>
        <w:rFonts w:ascii="Verdana" w:hAnsi="Verdana"/>
        <w:noProof/>
        <w:color w:val="002D62"/>
        <w:sz w:val="17"/>
        <w:szCs w:val="17"/>
      </w:rPr>
      <w:instrText xml:space="preserve"> INCLUDEPICTURE  "https://www.ox.ac.uk/media/global/wwwoxacuk/localsites/currentvacancies/images/lefthandside/AS_RGB_Bronze-Award_reduced.png" \* MERGEFORMATINET </w:instrText>
    </w:r>
    <w:r w:rsidR="00C12082">
      <w:rPr>
        <w:rFonts w:ascii="Verdana" w:hAnsi="Verdana"/>
        <w:noProof/>
        <w:color w:val="002D62"/>
        <w:sz w:val="17"/>
        <w:szCs w:val="17"/>
      </w:rPr>
      <w:fldChar w:fldCharType="separate"/>
    </w:r>
    <w:r w:rsidR="005A73D8">
      <w:rPr>
        <w:rFonts w:ascii="Verdana" w:hAnsi="Verdana"/>
        <w:noProof/>
        <w:color w:val="002D62"/>
        <w:sz w:val="17"/>
        <w:szCs w:val="17"/>
      </w:rPr>
      <w:fldChar w:fldCharType="begin"/>
    </w:r>
    <w:r w:rsidR="005A73D8">
      <w:rPr>
        <w:rFonts w:ascii="Verdana" w:hAnsi="Verdana"/>
        <w:noProof/>
        <w:color w:val="002D62"/>
        <w:sz w:val="17"/>
        <w:szCs w:val="17"/>
      </w:rPr>
      <w:instrText xml:space="preserve"> INCLUDEPICTURE  "https://www.ox.ac.uk/media/global/wwwoxacuk/localsites/currentvacancies/images/lefthandside/AS_RGB_Bronze-Award_reduced.png" \* MERGEFORMATINET </w:instrText>
    </w:r>
    <w:r w:rsidR="005A73D8">
      <w:rPr>
        <w:rFonts w:ascii="Verdana" w:hAnsi="Verdana"/>
        <w:noProof/>
        <w:color w:val="002D62"/>
        <w:sz w:val="17"/>
        <w:szCs w:val="17"/>
      </w:rPr>
      <w:fldChar w:fldCharType="separate"/>
    </w:r>
    <w:r w:rsidR="00B34517">
      <w:rPr>
        <w:rFonts w:ascii="Verdana" w:hAnsi="Verdana"/>
        <w:noProof/>
        <w:color w:val="002D62"/>
        <w:sz w:val="17"/>
        <w:szCs w:val="17"/>
      </w:rPr>
      <w:fldChar w:fldCharType="begin"/>
    </w:r>
    <w:r w:rsidR="00B34517">
      <w:rPr>
        <w:rFonts w:ascii="Verdana" w:hAnsi="Verdana"/>
        <w:noProof/>
        <w:color w:val="002D62"/>
        <w:sz w:val="17"/>
        <w:szCs w:val="17"/>
      </w:rPr>
      <w:instrText xml:space="preserve"> INCLUDEPICTURE  "https://www.ox.ac.uk/media/global/wwwoxacuk/localsites/currentvacancies/images/lefthandside/AS_RGB_Bronze-Award_reduced.png" \* MERGEFORMATINET </w:instrText>
    </w:r>
    <w:r w:rsidR="00B34517">
      <w:rPr>
        <w:rFonts w:ascii="Verdana" w:hAnsi="Verdana"/>
        <w:noProof/>
        <w:color w:val="002D62"/>
        <w:sz w:val="17"/>
        <w:szCs w:val="17"/>
      </w:rPr>
      <w:fldChar w:fldCharType="separate"/>
    </w:r>
    <w:r w:rsidR="009930A2">
      <w:rPr>
        <w:rFonts w:ascii="Verdana" w:hAnsi="Verdana"/>
        <w:noProof/>
        <w:color w:val="002D62"/>
        <w:sz w:val="17"/>
        <w:szCs w:val="17"/>
      </w:rPr>
      <w:fldChar w:fldCharType="begin"/>
    </w:r>
    <w:r w:rsidR="009930A2">
      <w:rPr>
        <w:rFonts w:ascii="Verdana" w:hAnsi="Verdana"/>
        <w:noProof/>
        <w:color w:val="002D62"/>
        <w:sz w:val="17"/>
        <w:szCs w:val="17"/>
      </w:rPr>
      <w:instrText xml:space="preserve"> INCLUDEPICTURE  "https://www.ox.ac.uk/media/global/wwwoxacuk/localsites/currentvacancies/images/lefthandside/AS_RGB_Bronze-Award_reduced.png" \* MERGEFORMATINET </w:instrText>
    </w:r>
    <w:r w:rsidR="009930A2">
      <w:rPr>
        <w:rFonts w:ascii="Verdana" w:hAnsi="Verdana"/>
        <w:noProof/>
        <w:color w:val="002D62"/>
        <w:sz w:val="17"/>
        <w:szCs w:val="17"/>
      </w:rPr>
      <w:fldChar w:fldCharType="separate"/>
    </w:r>
    <w:r w:rsidR="000C3F61">
      <w:rPr>
        <w:rFonts w:ascii="Verdana" w:hAnsi="Verdana"/>
        <w:noProof/>
        <w:color w:val="002D62"/>
        <w:sz w:val="17"/>
        <w:szCs w:val="17"/>
      </w:rPr>
      <w:fldChar w:fldCharType="begin"/>
    </w:r>
    <w:r w:rsidR="000C3F61">
      <w:rPr>
        <w:rFonts w:ascii="Verdana" w:hAnsi="Verdana"/>
        <w:noProof/>
        <w:color w:val="002D62"/>
        <w:sz w:val="17"/>
        <w:szCs w:val="17"/>
      </w:rPr>
      <w:instrText xml:space="preserve"> </w:instrText>
    </w:r>
    <w:r w:rsidR="000C3F61">
      <w:rPr>
        <w:rFonts w:ascii="Verdana" w:hAnsi="Verdana"/>
        <w:noProof/>
        <w:color w:val="002D62"/>
        <w:sz w:val="17"/>
        <w:szCs w:val="17"/>
      </w:rPr>
      <w:instrText>INCLUDEPICTURE  "https://</w:instrText>
    </w:r>
    <w:r w:rsidR="000C3F61">
      <w:rPr>
        <w:rFonts w:ascii="Verdana" w:hAnsi="Verdana"/>
        <w:noProof/>
        <w:color w:val="002D62"/>
        <w:sz w:val="17"/>
        <w:szCs w:val="17"/>
      </w:rPr>
      <w:instrText>www.ox.ac.uk/media/global/wwwoxacuk/localsites/currentvacancies/images/lefthandside/AS_RGB_Bronze-Award_reduced.png" \* MERGEFORMATINET</w:instrText>
    </w:r>
    <w:r w:rsidR="000C3F61">
      <w:rPr>
        <w:rFonts w:ascii="Verdana" w:hAnsi="Verdana"/>
        <w:noProof/>
        <w:color w:val="002D62"/>
        <w:sz w:val="17"/>
        <w:szCs w:val="17"/>
      </w:rPr>
      <w:instrText xml:space="preserve"> </w:instrText>
    </w:r>
    <w:r w:rsidR="000C3F61">
      <w:rPr>
        <w:rFonts w:ascii="Verdana" w:hAnsi="Verdana"/>
        <w:noProof/>
        <w:color w:val="002D62"/>
        <w:sz w:val="17"/>
        <w:szCs w:val="17"/>
      </w:rPr>
      <w:fldChar w:fldCharType="separate"/>
    </w:r>
    <w:r w:rsidR="000C3F61">
      <w:rPr>
        <w:rFonts w:ascii="Verdana" w:hAnsi="Verdana"/>
        <w:noProof/>
        <w:color w:val="002D62"/>
        <w:sz w:val="17"/>
        <w:szCs w:val="17"/>
      </w:rPr>
      <w:pict>
        <v:shape id="_x0000_i1026" type="#_x0000_t75" style="width:87pt;height:47.5pt" o:button="t">
          <v:imagedata r:id="rId5" r:href="rId6"/>
        </v:shape>
      </w:pict>
    </w:r>
    <w:r w:rsidR="000C3F61">
      <w:rPr>
        <w:rFonts w:ascii="Verdana" w:hAnsi="Verdana"/>
        <w:noProof/>
        <w:color w:val="002D62"/>
        <w:sz w:val="17"/>
        <w:szCs w:val="17"/>
      </w:rPr>
      <w:fldChar w:fldCharType="end"/>
    </w:r>
    <w:r w:rsidR="009930A2">
      <w:rPr>
        <w:rFonts w:ascii="Verdana" w:hAnsi="Verdana"/>
        <w:noProof/>
        <w:color w:val="002D62"/>
        <w:sz w:val="17"/>
        <w:szCs w:val="17"/>
      </w:rPr>
      <w:fldChar w:fldCharType="end"/>
    </w:r>
    <w:r w:rsidR="00B34517">
      <w:rPr>
        <w:rFonts w:ascii="Verdana" w:hAnsi="Verdana"/>
        <w:noProof/>
        <w:color w:val="002D62"/>
        <w:sz w:val="17"/>
        <w:szCs w:val="17"/>
      </w:rPr>
      <w:fldChar w:fldCharType="end"/>
    </w:r>
    <w:r w:rsidR="005A73D8">
      <w:rPr>
        <w:rFonts w:ascii="Verdana" w:hAnsi="Verdana"/>
        <w:noProof/>
        <w:color w:val="002D62"/>
        <w:sz w:val="17"/>
        <w:szCs w:val="17"/>
      </w:rPr>
      <w:fldChar w:fldCharType="end"/>
    </w:r>
    <w:r w:rsidR="00C12082">
      <w:rPr>
        <w:rFonts w:ascii="Verdana" w:hAnsi="Verdana"/>
        <w:noProof/>
        <w:color w:val="002D62"/>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8F" w:rsidRDefault="00A8448F" w:rsidP="005F55F0">
      <w:r>
        <w:separator/>
      </w:r>
    </w:p>
    <w:p w:rsidR="00A8448F" w:rsidRDefault="00A8448F" w:rsidP="005F55F0"/>
  </w:footnote>
  <w:footnote w:type="continuationSeparator" w:id="0">
    <w:p w:rsidR="00A8448F" w:rsidRDefault="00A8448F" w:rsidP="005F55F0">
      <w:r>
        <w:continuationSeparator/>
      </w:r>
    </w:p>
    <w:p w:rsidR="00A8448F" w:rsidRDefault="00A8448F" w:rsidP="005F55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96" w:rsidRDefault="000224D8" w:rsidP="00735196">
    <w:pPr>
      <w:pStyle w:val="Header"/>
      <w:tabs>
        <w:tab w:val="clear" w:pos="8306"/>
        <w:tab w:val="right" w:pos="9072"/>
      </w:tabs>
      <w:spacing w:line="240" w:lineRule="auto"/>
      <w:jc w:val="center"/>
      <w:rPr>
        <w:sz w:val="28"/>
        <w:szCs w:val="28"/>
      </w:rPr>
    </w:pPr>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-1228725</wp:posOffset>
          </wp:positionV>
          <wp:extent cx="838200" cy="1047750"/>
          <wp:effectExtent l="0" t="0" r="0" b="0"/>
          <wp:wrapSquare wrapText="bothSides"/>
          <wp:docPr id="9" name="Picture 9" descr="Queens aw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Queens awa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196">
      <w:rPr>
        <w:noProof/>
        <w:sz w:val="28"/>
        <w:szCs w:val="28"/>
      </w:rPr>
      <w:drawing>
        <wp:anchor distT="0" distB="0" distL="114300" distR="114300" simplePos="0" relativeHeight="251657216" behindDoc="1" locked="0" layoutInCell="1" allowOverlap="1">
          <wp:simplePos x="0" y="0"/>
          <wp:positionH relativeFrom="column">
            <wp:posOffset>4681855</wp:posOffset>
          </wp:positionH>
          <wp:positionV relativeFrom="paragraph">
            <wp:posOffset>-274320</wp:posOffset>
          </wp:positionV>
          <wp:extent cx="1097280" cy="1097280"/>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196" w:rsidRPr="00735196">
      <w:rPr>
        <w:sz w:val="28"/>
        <w:szCs w:val="28"/>
      </w:rPr>
      <w:t>Job Description</w:t>
    </w:r>
  </w:p>
  <w:p w:rsidR="00735196" w:rsidRPr="00735196" w:rsidRDefault="00735196" w:rsidP="00735196">
    <w:pPr>
      <w:pStyle w:val="Header"/>
      <w:tabs>
        <w:tab w:val="clear" w:pos="8306"/>
        <w:tab w:val="right" w:pos="9072"/>
      </w:tabs>
      <w:spacing w:line="240" w:lineRule="auto"/>
      <w:jc w:val="center"/>
      <w:rPr>
        <w:sz w:val="28"/>
        <w:szCs w:val="28"/>
      </w:rPr>
    </w:pPr>
  </w:p>
  <w:p w:rsidR="00735196" w:rsidRDefault="00735196" w:rsidP="00735196">
    <w:pPr>
      <w:pStyle w:val="Header"/>
      <w:tabs>
        <w:tab w:val="clear" w:pos="8306"/>
        <w:tab w:val="right" w:pos="9072"/>
      </w:tabs>
      <w:spacing w:line="240" w:lineRule="auto"/>
      <w:jc w:val="center"/>
    </w:pPr>
  </w:p>
  <w:p w:rsidR="00750A98" w:rsidRDefault="00750A98" w:rsidP="00735196">
    <w:pPr>
      <w:pStyle w:val="Header"/>
      <w:tabs>
        <w:tab w:val="clear" w:pos="8306"/>
        <w:tab w:val="right" w:pos="9072"/>
      </w:tabs>
    </w:pPr>
    <w:r>
      <w:tab/>
    </w:r>
  </w:p>
  <w:p w:rsidR="00750A98" w:rsidRPr="00315799" w:rsidRDefault="00750A98" w:rsidP="00735196">
    <w:pPr>
      <w:pStyle w:val="Header"/>
      <w:spacing w:line="240" w:lineRule="auto"/>
      <w:jc w:val="center"/>
    </w:pPr>
    <w:r w:rsidRPr="00315799">
      <w:rPr>
        <w:b/>
      </w:rPr>
      <w:t>_____________________________________________</w:t>
    </w:r>
    <w:r>
      <w:rPr>
        <w:b/>
      </w:rPr>
      <w:t>______</w:t>
    </w:r>
    <w:r w:rsidRPr="00315799">
      <w:rPr>
        <w:b/>
      </w:rPr>
      <w:t>______________________</w:t>
    </w:r>
  </w:p>
  <w:p w:rsidR="00750A98" w:rsidRPr="00FE2805" w:rsidRDefault="00BB3CBF" w:rsidP="00BB3CBF">
    <w:pPr>
      <w:pStyle w:val="Header"/>
      <w:ind w:left="284"/>
    </w:pPr>
    <w:r>
      <w:t>ENGINEERING 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042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45A12"/>
    <w:multiLevelType w:val="hybridMultilevel"/>
    <w:tmpl w:val="3B1E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5413"/>
    <w:multiLevelType w:val="hybridMultilevel"/>
    <w:tmpl w:val="5016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541A8"/>
    <w:multiLevelType w:val="hybridMultilevel"/>
    <w:tmpl w:val="45C2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5" w15:restartNumberingAfterBreak="0">
    <w:nsid w:val="2AB63CF9"/>
    <w:multiLevelType w:val="hybridMultilevel"/>
    <w:tmpl w:val="D676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36D06"/>
    <w:multiLevelType w:val="hybridMultilevel"/>
    <w:tmpl w:val="A7E4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765E9"/>
    <w:multiLevelType w:val="hybridMultilevel"/>
    <w:tmpl w:val="D17C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B51F3"/>
    <w:multiLevelType w:val="hybridMultilevel"/>
    <w:tmpl w:val="3608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B41C4"/>
    <w:multiLevelType w:val="hybridMultilevel"/>
    <w:tmpl w:val="5A08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66DBB"/>
    <w:multiLevelType w:val="hybridMultilevel"/>
    <w:tmpl w:val="C0A4F798"/>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6F753A04"/>
    <w:multiLevelType w:val="hybridMultilevel"/>
    <w:tmpl w:val="D068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2"/>
  </w:num>
  <w:num w:numId="5">
    <w:abstractNumId w:val="7"/>
  </w:num>
  <w:num w:numId="6">
    <w:abstractNumId w:val="5"/>
  </w:num>
  <w:num w:numId="7">
    <w:abstractNumId w:val="6"/>
  </w:num>
  <w:num w:numId="8">
    <w:abstractNumId w:val="1"/>
  </w:num>
  <w:num w:numId="9">
    <w:abstractNumId w:val="11"/>
  </w:num>
  <w:num w:numId="10">
    <w:abstractNumId w:val="5"/>
  </w:num>
  <w:num w:numId="11">
    <w:abstractNumId w:val="1"/>
  </w:num>
  <w:num w:numId="12">
    <w:abstractNumId w:val="3"/>
  </w:num>
  <w:num w:numId="13">
    <w:abstractNumId w:val="10"/>
  </w:num>
  <w:num w:numId="14">
    <w:abstractNumId w:val="2"/>
  </w:num>
  <w:num w:numId="15">
    <w:abstractNumId w:val="13"/>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D3"/>
    <w:rsid w:val="00000344"/>
    <w:rsid w:val="00007242"/>
    <w:rsid w:val="0002123D"/>
    <w:rsid w:val="000216DD"/>
    <w:rsid w:val="000224D8"/>
    <w:rsid w:val="00022F92"/>
    <w:rsid w:val="00025FAE"/>
    <w:rsid w:val="00035D42"/>
    <w:rsid w:val="0004220D"/>
    <w:rsid w:val="00042F4A"/>
    <w:rsid w:val="00043286"/>
    <w:rsid w:val="00043D30"/>
    <w:rsid w:val="00054AF8"/>
    <w:rsid w:val="00056B0F"/>
    <w:rsid w:val="000573DF"/>
    <w:rsid w:val="000674E8"/>
    <w:rsid w:val="00070267"/>
    <w:rsid w:val="000751D4"/>
    <w:rsid w:val="0007690B"/>
    <w:rsid w:val="00076A68"/>
    <w:rsid w:val="00080CAE"/>
    <w:rsid w:val="00082FD2"/>
    <w:rsid w:val="00084176"/>
    <w:rsid w:val="00085AE1"/>
    <w:rsid w:val="000863D6"/>
    <w:rsid w:val="000907BB"/>
    <w:rsid w:val="00092ECD"/>
    <w:rsid w:val="0009519B"/>
    <w:rsid w:val="000960C0"/>
    <w:rsid w:val="000A0ECD"/>
    <w:rsid w:val="000A3DAC"/>
    <w:rsid w:val="000A3EDD"/>
    <w:rsid w:val="000B2317"/>
    <w:rsid w:val="000B2CEB"/>
    <w:rsid w:val="000B3580"/>
    <w:rsid w:val="000B43A9"/>
    <w:rsid w:val="000B63D6"/>
    <w:rsid w:val="000C16B1"/>
    <w:rsid w:val="000C3F61"/>
    <w:rsid w:val="000D07A9"/>
    <w:rsid w:val="000F2751"/>
    <w:rsid w:val="000F6E43"/>
    <w:rsid w:val="00101CE8"/>
    <w:rsid w:val="00105CAD"/>
    <w:rsid w:val="00113FF4"/>
    <w:rsid w:val="00115386"/>
    <w:rsid w:val="001176BE"/>
    <w:rsid w:val="00121E03"/>
    <w:rsid w:val="001325AF"/>
    <w:rsid w:val="0013428D"/>
    <w:rsid w:val="00134549"/>
    <w:rsid w:val="00134EE7"/>
    <w:rsid w:val="00137ADE"/>
    <w:rsid w:val="00142FC5"/>
    <w:rsid w:val="00144A3F"/>
    <w:rsid w:val="00144EC4"/>
    <w:rsid w:val="00146CC2"/>
    <w:rsid w:val="0014707D"/>
    <w:rsid w:val="00147104"/>
    <w:rsid w:val="00147789"/>
    <w:rsid w:val="00150E32"/>
    <w:rsid w:val="001521D0"/>
    <w:rsid w:val="0015375E"/>
    <w:rsid w:val="00156895"/>
    <w:rsid w:val="0016419D"/>
    <w:rsid w:val="0016547A"/>
    <w:rsid w:val="00170F84"/>
    <w:rsid w:val="00184C02"/>
    <w:rsid w:val="00186C59"/>
    <w:rsid w:val="00197EDD"/>
    <w:rsid w:val="001B00EE"/>
    <w:rsid w:val="001B0B27"/>
    <w:rsid w:val="001C4C25"/>
    <w:rsid w:val="001C5B33"/>
    <w:rsid w:val="001D5F6A"/>
    <w:rsid w:val="001E0A34"/>
    <w:rsid w:val="001E5FC8"/>
    <w:rsid w:val="001E6442"/>
    <w:rsid w:val="001F2515"/>
    <w:rsid w:val="00200754"/>
    <w:rsid w:val="0020363F"/>
    <w:rsid w:val="00210019"/>
    <w:rsid w:val="0021629C"/>
    <w:rsid w:val="00221DC6"/>
    <w:rsid w:val="002236EE"/>
    <w:rsid w:val="00225BCC"/>
    <w:rsid w:val="002313D7"/>
    <w:rsid w:val="00233501"/>
    <w:rsid w:val="00237F2B"/>
    <w:rsid w:val="002420E2"/>
    <w:rsid w:val="0024330C"/>
    <w:rsid w:val="00250752"/>
    <w:rsid w:val="0025750D"/>
    <w:rsid w:val="0026109E"/>
    <w:rsid w:val="00263A90"/>
    <w:rsid w:val="00266B59"/>
    <w:rsid w:val="00273B9A"/>
    <w:rsid w:val="00274DF2"/>
    <w:rsid w:val="0027589E"/>
    <w:rsid w:val="002758E2"/>
    <w:rsid w:val="00285F7D"/>
    <w:rsid w:val="00287004"/>
    <w:rsid w:val="00290BB8"/>
    <w:rsid w:val="00291957"/>
    <w:rsid w:val="002924A5"/>
    <w:rsid w:val="0029366D"/>
    <w:rsid w:val="00293EF2"/>
    <w:rsid w:val="00297663"/>
    <w:rsid w:val="002A4341"/>
    <w:rsid w:val="002A44C8"/>
    <w:rsid w:val="002A512A"/>
    <w:rsid w:val="002A5B1D"/>
    <w:rsid w:val="002A6F79"/>
    <w:rsid w:val="002B3228"/>
    <w:rsid w:val="002B64D2"/>
    <w:rsid w:val="002C0582"/>
    <w:rsid w:val="002C11F0"/>
    <w:rsid w:val="002C2E5E"/>
    <w:rsid w:val="002C2F9C"/>
    <w:rsid w:val="002C3627"/>
    <w:rsid w:val="002C4587"/>
    <w:rsid w:val="002D131C"/>
    <w:rsid w:val="002D6523"/>
    <w:rsid w:val="002E0D96"/>
    <w:rsid w:val="002E4C18"/>
    <w:rsid w:val="002E741B"/>
    <w:rsid w:val="002E7B97"/>
    <w:rsid w:val="002F0FAA"/>
    <w:rsid w:val="002F1C3B"/>
    <w:rsid w:val="002F1EEA"/>
    <w:rsid w:val="002F490A"/>
    <w:rsid w:val="00304EBC"/>
    <w:rsid w:val="0031211A"/>
    <w:rsid w:val="0031345E"/>
    <w:rsid w:val="00315799"/>
    <w:rsid w:val="0031730E"/>
    <w:rsid w:val="0032054F"/>
    <w:rsid w:val="00321E9C"/>
    <w:rsid w:val="00322411"/>
    <w:rsid w:val="00324AA2"/>
    <w:rsid w:val="00326D78"/>
    <w:rsid w:val="00331A91"/>
    <w:rsid w:val="00341595"/>
    <w:rsid w:val="003422D3"/>
    <w:rsid w:val="0035230D"/>
    <w:rsid w:val="00355878"/>
    <w:rsid w:val="00356DEE"/>
    <w:rsid w:val="00360C77"/>
    <w:rsid w:val="00361ADB"/>
    <w:rsid w:val="00363BA6"/>
    <w:rsid w:val="00367279"/>
    <w:rsid w:val="00372E56"/>
    <w:rsid w:val="003800D1"/>
    <w:rsid w:val="003815EE"/>
    <w:rsid w:val="00390CF5"/>
    <w:rsid w:val="00396295"/>
    <w:rsid w:val="003A31EB"/>
    <w:rsid w:val="003A44C7"/>
    <w:rsid w:val="003A4CFA"/>
    <w:rsid w:val="003B3A25"/>
    <w:rsid w:val="003C402B"/>
    <w:rsid w:val="003C6CD4"/>
    <w:rsid w:val="003C72D7"/>
    <w:rsid w:val="003D608C"/>
    <w:rsid w:val="003F30E7"/>
    <w:rsid w:val="003F7EF7"/>
    <w:rsid w:val="00404D6A"/>
    <w:rsid w:val="004055AE"/>
    <w:rsid w:val="00410B77"/>
    <w:rsid w:val="00422A79"/>
    <w:rsid w:val="0042462D"/>
    <w:rsid w:val="004305B3"/>
    <w:rsid w:val="00433E5A"/>
    <w:rsid w:val="00434FFE"/>
    <w:rsid w:val="00435469"/>
    <w:rsid w:val="0043789D"/>
    <w:rsid w:val="00443B0B"/>
    <w:rsid w:val="00443B5F"/>
    <w:rsid w:val="004477C4"/>
    <w:rsid w:val="004629C4"/>
    <w:rsid w:val="004645CA"/>
    <w:rsid w:val="004653D8"/>
    <w:rsid w:val="004729A6"/>
    <w:rsid w:val="00474F00"/>
    <w:rsid w:val="004810BC"/>
    <w:rsid w:val="004810E2"/>
    <w:rsid w:val="00481E85"/>
    <w:rsid w:val="00484208"/>
    <w:rsid w:val="004926EE"/>
    <w:rsid w:val="00493413"/>
    <w:rsid w:val="00494FEF"/>
    <w:rsid w:val="00496D7B"/>
    <w:rsid w:val="00497826"/>
    <w:rsid w:val="004A27A4"/>
    <w:rsid w:val="004A365E"/>
    <w:rsid w:val="004A455A"/>
    <w:rsid w:val="004A7E87"/>
    <w:rsid w:val="004C14C4"/>
    <w:rsid w:val="004C38FE"/>
    <w:rsid w:val="004C5332"/>
    <w:rsid w:val="004D0A65"/>
    <w:rsid w:val="004D3C89"/>
    <w:rsid w:val="004D4641"/>
    <w:rsid w:val="004D75BE"/>
    <w:rsid w:val="004E0ACF"/>
    <w:rsid w:val="004E3BD4"/>
    <w:rsid w:val="004E58D8"/>
    <w:rsid w:val="004E6372"/>
    <w:rsid w:val="004F1E86"/>
    <w:rsid w:val="004F2A8F"/>
    <w:rsid w:val="004F6AF7"/>
    <w:rsid w:val="00500A54"/>
    <w:rsid w:val="0050365B"/>
    <w:rsid w:val="005143CF"/>
    <w:rsid w:val="005179E9"/>
    <w:rsid w:val="005221F8"/>
    <w:rsid w:val="00522E85"/>
    <w:rsid w:val="00525746"/>
    <w:rsid w:val="005261A5"/>
    <w:rsid w:val="0053548A"/>
    <w:rsid w:val="0053703D"/>
    <w:rsid w:val="005377A6"/>
    <w:rsid w:val="005423C6"/>
    <w:rsid w:val="00542720"/>
    <w:rsid w:val="00547CF5"/>
    <w:rsid w:val="00560EFF"/>
    <w:rsid w:val="00572069"/>
    <w:rsid w:val="005752CE"/>
    <w:rsid w:val="00575B58"/>
    <w:rsid w:val="00575FE5"/>
    <w:rsid w:val="005777A2"/>
    <w:rsid w:val="0058232E"/>
    <w:rsid w:val="0058260A"/>
    <w:rsid w:val="00585539"/>
    <w:rsid w:val="005A11A2"/>
    <w:rsid w:val="005A73D8"/>
    <w:rsid w:val="005A7F75"/>
    <w:rsid w:val="005B1757"/>
    <w:rsid w:val="005B2113"/>
    <w:rsid w:val="005B2B73"/>
    <w:rsid w:val="005B584B"/>
    <w:rsid w:val="005C2F56"/>
    <w:rsid w:val="005C37C4"/>
    <w:rsid w:val="005C64F1"/>
    <w:rsid w:val="005C6CD3"/>
    <w:rsid w:val="005E6664"/>
    <w:rsid w:val="005F0337"/>
    <w:rsid w:val="005F55F0"/>
    <w:rsid w:val="00600157"/>
    <w:rsid w:val="00602C5B"/>
    <w:rsid w:val="00602CBF"/>
    <w:rsid w:val="0060782D"/>
    <w:rsid w:val="006104F2"/>
    <w:rsid w:val="0061061B"/>
    <w:rsid w:val="00616E49"/>
    <w:rsid w:val="00636837"/>
    <w:rsid w:val="006414D6"/>
    <w:rsid w:val="0064199C"/>
    <w:rsid w:val="006427B2"/>
    <w:rsid w:val="00642EA2"/>
    <w:rsid w:val="0066325D"/>
    <w:rsid w:val="006678BC"/>
    <w:rsid w:val="00675FF7"/>
    <w:rsid w:val="006763CD"/>
    <w:rsid w:val="00677142"/>
    <w:rsid w:val="00680D27"/>
    <w:rsid w:val="00687A05"/>
    <w:rsid w:val="00696CA8"/>
    <w:rsid w:val="006A1D70"/>
    <w:rsid w:val="006A638E"/>
    <w:rsid w:val="006B719A"/>
    <w:rsid w:val="006B71C6"/>
    <w:rsid w:val="006C394C"/>
    <w:rsid w:val="006C6543"/>
    <w:rsid w:val="006D01B1"/>
    <w:rsid w:val="006D1C12"/>
    <w:rsid w:val="006E01BA"/>
    <w:rsid w:val="006E155E"/>
    <w:rsid w:val="006E1A4C"/>
    <w:rsid w:val="006E5552"/>
    <w:rsid w:val="006E78B9"/>
    <w:rsid w:val="006F3EE9"/>
    <w:rsid w:val="007014F6"/>
    <w:rsid w:val="00707A0F"/>
    <w:rsid w:val="00712614"/>
    <w:rsid w:val="00714845"/>
    <w:rsid w:val="0071598C"/>
    <w:rsid w:val="00716AA7"/>
    <w:rsid w:val="00717904"/>
    <w:rsid w:val="00720252"/>
    <w:rsid w:val="00720EAB"/>
    <w:rsid w:val="007215FB"/>
    <w:rsid w:val="0072197C"/>
    <w:rsid w:val="007226F5"/>
    <w:rsid w:val="00724584"/>
    <w:rsid w:val="00725887"/>
    <w:rsid w:val="007300A0"/>
    <w:rsid w:val="00735196"/>
    <w:rsid w:val="007370BA"/>
    <w:rsid w:val="007408C8"/>
    <w:rsid w:val="00750A98"/>
    <w:rsid w:val="00751B9E"/>
    <w:rsid w:val="0075346D"/>
    <w:rsid w:val="00753876"/>
    <w:rsid w:val="00762731"/>
    <w:rsid w:val="0076536E"/>
    <w:rsid w:val="00765406"/>
    <w:rsid w:val="0076580E"/>
    <w:rsid w:val="007674A1"/>
    <w:rsid w:val="00771046"/>
    <w:rsid w:val="00776273"/>
    <w:rsid w:val="00777742"/>
    <w:rsid w:val="007850C9"/>
    <w:rsid w:val="0078519E"/>
    <w:rsid w:val="007865CE"/>
    <w:rsid w:val="00790540"/>
    <w:rsid w:val="00790D44"/>
    <w:rsid w:val="00790F9D"/>
    <w:rsid w:val="00793EF4"/>
    <w:rsid w:val="0079556A"/>
    <w:rsid w:val="007A1FF0"/>
    <w:rsid w:val="007A6BF8"/>
    <w:rsid w:val="007B218C"/>
    <w:rsid w:val="007B34AA"/>
    <w:rsid w:val="007B3E83"/>
    <w:rsid w:val="007B5A54"/>
    <w:rsid w:val="007B61B5"/>
    <w:rsid w:val="007B710E"/>
    <w:rsid w:val="007D2D90"/>
    <w:rsid w:val="007D3411"/>
    <w:rsid w:val="007E3D42"/>
    <w:rsid w:val="007E4602"/>
    <w:rsid w:val="007E58EB"/>
    <w:rsid w:val="007E5C8F"/>
    <w:rsid w:val="007F498E"/>
    <w:rsid w:val="007F6283"/>
    <w:rsid w:val="00802FA3"/>
    <w:rsid w:val="00804520"/>
    <w:rsid w:val="0080750C"/>
    <w:rsid w:val="00812C57"/>
    <w:rsid w:val="00820A50"/>
    <w:rsid w:val="00821537"/>
    <w:rsid w:val="008321E4"/>
    <w:rsid w:val="008336AA"/>
    <w:rsid w:val="00835F00"/>
    <w:rsid w:val="008426C8"/>
    <w:rsid w:val="00847DFC"/>
    <w:rsid w:val="00860D8D"/>
    <w:rsid w:val="00863296"/>
    <w:rsid w:val="00865CE1"/>
    <w:rsid w:val="00872655"/>
    <w:rsid w:val="00875A73"/>
    <w:rsid w:val="008773CA"/>
    <w:rsid w:val="00877459"/>
    <w:rsid w:val="00890B08"/>
    <w:rsid w:val="008920C4"/>
    <w:rsid w:val="008A3B2D"/>
    <w:rsid w:val="008C0B26"/>
    <w:rsid w:val="008C0E84"/>
    <w:rsid w:val="008C4640"/>
    <w:rsid w:val="008D5914"/>
    <w:rsid w:val="008E162C"/>
    <w:rsid w:val="008F2034"/>
    <w:rsid w:val="008F3F55"/>
    <w:rsid w:val="008F5600"/>
    <w:rsid w:val="0090312A"/>
    <w:rsid w:val="00905E03"/>
    <w:rsid w:val="00906666"/>
    <w:rsid w:val="00912B02"/>
    <w:rsid w:val="009141D5"/>
    <w:rsid w:val="009147EA"/>
    <w:rsid w:val="00920DA3"/>
    <w:rsid w:val="00921D08"/>
    <w:rsid w:val="0092655D"/>
    <w:rsid w:val="00926CC3"/>
    <w:rsid w:val="00927313"/>
    <w:rsid w:val="00927B2B"/>
    <w:rsid w:val="00934C04"/>
    <w:rsid w:val="00937848"/>
    <w:rsid w:val="00941228"/>
    <w:rsid w:val="009435FC"/>
    <w:rsid w:val="00943DA3"/>
    <w:rsid w:val="00944DAB"/>
    <w:rsid w:val="00945560"/>
    <w:rsid w:val="009553C8"/>
    <w:rsid w:val="00955B6D"/>
    <w:rsid w:val="0096326F"/>
    <w:rsid w:val="00965FF3"/>
    <w:rsid w:val="00971A39"/>
    <w:rsid w:val="00973106"/>
    <w:rsid w:val="00977AD8"/>
    <w:rsid w:val="00981BA2"/>
    <w:rsid w:val="00983789"/>
    <w:rsid w:val="00985A85"/>
    <w:rsid w:val="00985F0E"/>
    <w:rsid w:val="00986E93"/>
    <w:rsid w:val="009873C7"/>
    <w:rsid w:val="0099048C"/>
    <w:rsid w:val="009907C7"/>
    <w:rsid w:val="009930A2"/>
    <w:rsid w:val="009A147E"/>
    <w:rsid w:val="009A49D7"/>
    <w:rsid w:val="009B0BE6"/>
    <w:rsid w:val="009B622D"/>
    <w:rsid w:val="009B7F99"/>
    <w:rsid w:val="009C44AB"/>
    <w:rsid w:val="009C65A1"/>
    <w:rsid w:val="009C7F48"/>
    <w:rsid w:val="009D1659"/>
    <w:rsid w:val="009D1749"/>
    <w:rsid w:val="009D27B9"/>
    <w:rsid w:val="009D3C1E"/>
    <w:rsid w:val="009E0482"/>
    <w:rsid w:val="009E1A40"/>
    <w:rsid w:val="009E771B"/>
    <w:rsid w:val="009F1738"/>
    <w:rsid w:val="009F23F8"/>
    <w:rsid w:val="009F3B6C"/>
    <w:rsid w:val="009F51BC"/>
    <w:rsid w:val="009F5DE2"/>
    <w:rsid w:val="00A0148E"/>
    <w:rsid w:val="00A03D85"/>
    <w:rsid w:val="00A20D2A"/>
    <w:rsid w:val="00A23496"/>
    <w:rsid w:val="00A32EC9"/>
    <w:rsid w:val="00A352A7"/>
    <w:rsid w:val="00A472C0"/>
    <w:rsid w:val="00A4745F"/>
    <w:rsid w:val="00A53900"/>
    <w:rsid w:val="00A603AC"/>
    <w:rsid w:val="00A7200B"/>
    <w:rsid w:val="00A73C1D"/>
    <w:rsid w:val="00A74521"/>
    <w:rsid w:val="00A74C09"/>
    <w:rsid w:val="00A750BD"/>
    <w:rsid w:val="00A75CA8"/>
    <w:rsid w:val="00A8448F"/>
    <w:rsid w:val="00A84A9F"/>
    <w:rsid w:val="00A86387"/>
    <w:rsid w:val="00A8677F"/>
    <w:rsid w:val="00A86944"/>
    <w:rsid w:val="00A9560D"/>
    <w:rsid w:val="00A97A81"/>
    <w:rsid w:val="00AA768A"/>
    <w:rsid w:val="00AB33BC"/>
    <w:rsid w:val="00AC10E9"/>
    <w:rsid w:val="00AC1646"/>
    <w:rsid w:val="00AC5246"/>
    <w:rsid w:val="00AD3587"/>
    <w:rsid w:val="00AE2307"/>
    <w:rsid w:val="00AE66D6"/>
    <w:rsid w:val="00AF0B96"/>
    <w:rsid w:val="00AF3D73"/>
    <w:rsid w:val="00AF3FD7"/>
    <w:rsid w:val="00B0034F"/>
    <w:rsid w:val="00B04AAA"/>
    <w:rsid w:val="00B06785"/>
    <w:rsid w:val="00B077BD"/>
    <w:rsid w:val="00B11DB4"/>
    <w:rsid w:val="00B176D5"/>
    <w:rsid w:val="00B177E5"/>
    <w:rsid w:val="00B23EC8"/>
    <w:rsid w:val="00B3172C"/>
    <w:rsid w:val="00B31BD5"/>
    <w:rsid w:val="00B34517"/>
    <w:rsid w:val="00B51AC6"/>
    <w:rsid w:val="00B51B78"/>
    <w:rsid w:val="00B55BFB"/>
    <w:rsid w:val="00B73289"/>
    <w:rsid w:val="00B74278"/>
    <w:rsid w:val="00B74C88"/>
    <w:rsid w:val="00B74DEC"/>
    <w:rsid w:val="00B755B9"/>
    <w:rsid w:val="00B81B51"/>
    <w:rsid w:val="00B82257"/>
    <w:rsid w:val="00B84969"/>
    <w:rsid w:val="00B91B46"/>
    <w:rsid w:val="00B953FA"/>
    <w:rsid w:val="00BA19F5"/>
    <w:rsid w:val="00BA4695"/>
    <w:rsid w:val="00BA7005"/>
    <w:rsid w:val="00BB038F"/>
    <w:rsid w:val="00BB3CBF"/>
    <w:rsid w:val="00BB6FD7"/>
    <w:rsid w:val="00BB78E5"/>
    <w:rsid w:val="00BC1E3B"/>
    <w:rsid w:val="00BC4304"/>
    <w:rsid w:val="00BC4698"/>
    <w:rsid w:val="00BD3282"/>
    <w:rsid w:val="00BD35D8"/>
    <w:rsid w:val="00BD52E5"/>
    <w:rsid w:val="00BD5840"/>
    <w:rsid w:val="00BD5DDB"/>
    <w:rsid w:val="00BE6286"/>
    <w:rsid w:val="00BF3A7F"/>
    <w:rsid w:val="00BF3B22"/>
    <w:rsid w:val="00C0373D"/>
    <w:rsid w:val="00C03809"/>
    <w:rsid w:val="00C04FE4"/>
    <w:rsid w:val="00C05978"/>
    <w:rsid w:val="00C06AFF"/>
    <w:rsid w:val="00C100D4"/>
    <w:rsid w:val="00C12082"/>
    <w:rsid w:val="00C12303"/>
    <w:rsid w:val="00C13B97"/>
    <w:rsid w:val="00C21797"/>
    <w:rsid w:val="00C23501"/>
    <w:rsid w:val="00C248D5"/>
    <w:rsid w:val="00C24B2F"/>
    <w:rsid w:val="00C26A9D"/>
    <w:rsid w:val="00C26AAC"/>
    <w:rsid w:val="00C33AA2"/>
    <w:rsid w:val="00C37AE2"/>
    <w:rsid w:val="00C44918"/>
    <w:rsid w:val="00C44D9B"/>
    <w:rsid w:val="00C5053D"/>
    <w:rsid w:val="00C56034"/>
    <w:rsid w:val="00C61B3A"/>
    <w:rsid w:val="00C64F66"/>
    <w:rsid w:val="00C715C3"/>
    <w:rsid w:val="00C72F66"/>
    <w:rsid w:val="00C775DE"/>
    <w:rsid w:val="00C84FAE"/>
    <w:rsid w:val="00C87BF1"/>
    <w:rsid w:val="00C9489F"/>
    <w:rsid w:val="00C97C73"/>
    <w:rsid w:val="00CA2117"/>
    <w:rsid w:val="00CA3B97"/>
    <w:rsid w:val="00CA530D"/>
    <w:rsid w:val="00CA62DE"/>
    <w:rsid w:val="00CB29DB"/>
    <w:rsid w:val="00CC0474"/>
    <w:rsid w:val="00CD259D"/>
    <w:rsid w:val="00CD4EEB"/>
    <w:rsid w:val="00CE154C"/>
    <w:rsid w:val="00CE2D62"/>
    <w:rsid w:val="00CE6F35"/>
    <w:rsid w:val="00CF08D3"/>
    <w:rsid w:val="00D02A8B"/>
    <w:rsid w:val="00D059DD"/>
    <w:rsid w:val="00D061E0"/>
    <w:rsid w:val="00D116F8"/>
    <w:rsid w:val="00D15B0E"/>
    <w:rsid w:val="00D2047E"/>
    <w:rsid w:val="00D215F4"/>
    <w:rsid w:val="00D24BA0"/>
    <w:rsid w:val="00D2505F"/>
    <w:rsid w:val="00D37FA6"/>
    <w:rsid w:val="00D43C26"/>
    <w:rsid w:val="00D4552D"/>
    <w:rsid w:val="00D4723A"/>
    <w:rsid w:val="00D47EE2"/>
    <w:rsid w:val="00D53579"/>
    <w:rsid w:val="00D540D0"/>
    <w:rsid w:val="00D56331"/>
    <w:rsid w:val="00D575C9"/>
    <w:rsid w:val="00D61D82"/>
    <w:rsid w:val="00D62F0F"/>
    <w:rsid w:val="00D70C17"/>
    <w:rsid w:val="00D730A1"/>
    <w:rsid w:val="00D75144"/>
    <w:rsid w:val="00D75514"/>
    <w:rsid w:val="00D800BF"/>
    <w:rsid w:val="00D81E3A"/>
    <w:rsid w:val="00D84CE0"/>
    <w:rsid w:val="00D95E9D"/>
    <w:rsid w:val="00DA31C8"/>
    <w:rsid w:val="00DA6B8C"/>
    <w:rsid w:val="00DB38AF"/>
    <w:rsid w:val="00DC0151"/>
    <w:rsid w:val="00DC09FC"/>
    <w:rsid w:val="00DD0A51"/>
    <w:rsid w:val="00DD2483"/>
    <w:rsid w:val="00DE00AF"/>
    <w:rsid w:val="00E00B66"/>
    <w:rsid w:val="00E069D4"/>
    <w:rsid w:val="00E1512B"/>
    <w:rsid w:val="00E1750E"/>
    <w:rsid w:val="00E276C1"/>
    <w:rsid w:val="00E33E48"/>
    <w:rsid w:val="00E351F3"/>
    <w:rsid w:val="00E37293"/>
    <w:rsid w:val="00E40560"/>
    <w:rsid w:val="00E418D5"/>
    <w:rsid w:val="00E47F20"/>
    <w:rsid w:val="00E53AAC"/>
    <w:rsid w:val="00E53FFD"/>
    <w:rsid w:val="00E5406B"/>
    <w:rsid w:val="00E608DA"/>
    <w:rsid w:val="00E612D2"/>
    <w:rsid w:val="00E61766"/>
    <w:rsid w:val="00E6554C"/>
    <w:rsid w:val="00E727E7"/>
    <w:rsid w:val="00E82FFE"/>
    <w:rsid w:val="00E83263"/>
    <w:rsid w:val="00E85030"/>
    <w:rsid w:val="00E8609C"/>
    <w:rsid w:val="00E86A70"/>
    <w:rsid w:val="00E9240B"/>
    <w:rsid w:val="00E94172"/>
    <w:rsid w:val="00E949E4"/>
    <w:rsid w:val="00EA528D"/>
    <w:rsid w:val="00EA73CA"/>
    <w:rsid w:val="00EB6611"/>
    <w:rsid w:val="00EC215D"/>
    <w:rsid w:val="00EC2520"/>
    <w:rsid w:val="00EC53AF"/>
    <w:rsid w:val="00ED4A79"/>
    <w:rsid w:val="00ED4F78"/>
    <w:rsid w:val="00ED5C40"/>
    <w:rsid w:val="00ED76CF"/>
    <w:rsid w:val="00ED7E1D"/>
    <w:rsid w:val="00EE116A"/>
    <w:rsid w:val="00EF34E1"/>
    <w:rsid w:val="00F06FCE"/>
    <w:rsid w:val="00F167B4"/>
    <w:rsid w:val="00F21582"/>
    <w:rsid w:val="00F32E18"/>
    <w:rsid w:val="00F3499C"/>
    <w:rsid w:val="00F35607"/>
    <w:rsid w:val="00F37D4E"/>
    <w:rsid w:val="00F407CB"/>
    <w:rsid w:val="00F40F71"/>
    <w:rsid w:val="00F501FF"/>
    <w:rsid w:val="00F5388F"/>
    <w:rsid w:val="00F56D5C"/>
    <w:rsid w:val="00F60086"/>
    <w:rsid w:val="00F647F4"/>
    <w:rsid w:val="00F669BC"/>
    <w:rsid w:val="00F728FD"/>
    <w:rsid w:val="00F76A02"/>
    <w:rsid w:val="00F772F7"/>
    <w:rsid w:val="00F779EC"/>
    <w:rsid w:val="00F80870"/>
    <w:rsid w:val="00F82495"/>
    <w:rsid w:val="00F8656A"/>
    <w:rsid w:val="00F87508"/>
    <w:rsid w:val="00F90143"/>
    <w:rsid w:val="00F90FF6"/>
    <w:rsid w:val="00F91AFE"/>
    <w:rsid w:val="00F94551"/>
    <w:rsid w:val="00FA2023"/>
    <w:rsid w:val="00FA38B3"/>
    <w:rsid w:val="00FB26BF"/>
    <w:rsid w:val="00FB43BA"/>
    <w:rsid w:val="00FB48F4"/>
    <w:rsid w:val="00FB7D69"/>
    <w:rsid w:val="00FC4352"/>
    <w:rsid w:val="00FC642C"/>
    <w:rsid w:val="00FC683A"/>
    <w:rsid w:val="00FD5552"/>
    <w:rsid w:val="00FD5B66"/>
    <w:rsid w:val="00FE044A"/>
    <w:rsid w:val="00FE2805"/>
    <w:rsid w:val="00FE4358"/>
    <w:rsid w:val="00FF07C8"/>
    <w:rsid w:val="00FF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4:docId w14:val="3D4B885D"/>
  <w15:chartTrackingRefBased/>
  <w15:docId w15:val="{031A0426-7737-F146-9890-F1D931DD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uiPriority w:val="99"/>
    <w:locked/>
    <w:rsid w:val="00585539"/>
    <w:rPr>
      <w:rFonts w:ascii="Times New Roman" w:hAnsi="Times New Roman" w:cs="Times New Roman"/>
      <w:noProof w:val="0"/>
      <w:sz w:val="24"/>
      <w:szCs w:val="24"/>
      <w:lang w:eastAsia="en-GB"/>
    </w:rPr>
  </w:style>
  <w:style w:type="paragraph" w:styleId="Title">
    <w:name w:val="Title"/>
    <w:basedOn w:val="Normal"/>
    <w:qFormat/>
    <w:rsid w:val="00585539"/>
    <w:pPr>
      <w:spacing w:before="600" w:after="200"/>
      <w:outlineLvl w:val="0"/>
    </w:pPr>
    <w:rPr>
      <w:rFonts w:cs="Arial"/>
      <w:b/>
      <w:bCs/>
      <w:color w:val="083863"/>
      <w:kern w:val="28"/>
      <w:sz w:val="72"/>
      <w:szCs w:val="32"/>
    </w:rPr>
  </w:style>
  <w:style w:type="character" w:customStyle="1" w:styleId="TitleChar">
    <w:name w:val="Title Char"/>
    <w:locked/>
    <w:rsid w:val="00585539"/>
    <w:rPr>
      <w:rFonts w:ascii="Arial" w:hAnsi="Arial" w:cs="Arial"/>
      <w:b/>
      <w:bCs/>
      <w:noProof w:val="0"/>
      <w:color w:val="083863"/>
      <w:kern w:val="28"/>
      <w:sz w:val="32"/>
      <w:szCs w:val="32"/>
      <w:lang w:eastAsia="en-GB"/>
    </w:rPr>
  </w:style>
  <w:style w:type="paragraph" w:customStyle="1" w:styleId="BodyText1">
    <w:name w:val="Body Text1"/>
    <w:basedOn w:val="Normal"/>
    <w:rsid w:val="00585539"/>
    <w:pPr>
      <w:tabs>
        <w:tab w:val="left" w:pos="2552"/>
      </w:tabs>
      <w:spacing w:before="100"/>
    </w:pPr>
    <w:rPr>
      <w:lang w:eastAsia="en-US"/>
    </w:rPr>
  </w:style>
  <w:style w:type="character" w:customStyle="1" w:styleId="BodytextChar">
    <w:name w:val="Body text Char"/>
    <w:locked/>
    <w:rsid w:val="00585539"/>
    <w:rPr>
      <w:rFonts w:ascii="Arial" w:hAnsi="Arial" w:cs="Times New Roman"/>
      <w:sz w:val="24"/>
      <w:szCs w:val="24"/>
    </w:rPr>
  </w:style>
  <w:style w:type="paragraph" w:customStyle="1" w:styleId="Contact">
    <w:name w:val="Contact"/>
    <w:basedOn w:val="BodyText1"/>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1"/>
    <w:rsid w:val="00585539"/>
    <w:pPr>
      <w:tabs>
        <w:tab w:val="clear" w:pos="2552"/>
      </w:tabs>
      <w:spacing w:after="100"/>
    </w:pPr>
    <w:rPr>
      <w:b/>
    </w:rPr>
  </w:style>
  <w:style w:type="character" w:styleId="PageNumber">
    <w:name w:val="page number"/>
    <w:semiHidden/>
    <w:rsid w:val="00585539"/>
    <w:rPr>
      <w:rFonts w:cs="Times New Roman"/>
    </w:rPr>
  </w:style>
  <w:style w:type="character" w:styleId="Hyperlink">
    <w:name w:val="Hyperlink"/>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semiHidden/>
    <w:locked/>
    <w:rsid w:val="00585539"/>
    <w:rPr>
      <w:rFonts w:ascii="Tahoma" w:hAnsi="Tahoma" w:cs="Tahoma"/>
      <w:noProof w:val="0"/>
      <w:sz w:val="16"/>
      <w:szCs w:val="16"/>
      <w:lang w:eastAsia="en-GB"/>
    </w:rPr>
  </w:style>
  <w:style w:type="character" w:styleId="CommentReference">
    <w:name w:val="annotation reference"/>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semiHidden/>
    <w:locked/>
    <w:rsid w:val="00585539"/>
    <w:rPr>
      <w:rFonts w:ascii="Times New Roman" w:hAnsi="Times New Roman" w:cs="Times New Roman"/>
      <w:b/>
      <w:bCs/>
      <w:noProof w:val="0"/>
      <w:sz w:val="20"/>
      <w:szCs w:val="20"/>
      <w:lang w:eastAsia="en-GB"/>
    </w:rPr>
  </w:style>
  <w:style w:type="character" w:customStyle="1" w:styleId="caps">
    <w:name w:val="caps"/>
    <w:rsid w:val="00585539"/>
    <w:rPr>
      <w:rFonts w:cs="Times New Roman"/>
    </w:rPr>
  </w:style>
  <w:style w:type="paragraph" w:customStyle="1" w:styleId="ColorfulList-Accent11">
    <w:name w:val="Colorful List - Accent 11"/>
    <w:basedOn w:val="Normal"/>
    <w:uiPriority w:val="34"/>
    <w:qFormat/>
    <w:rsid w:val="00585539"/>
    <w:pPr>
      <w:ind w:left="720"/>
      <w:contextualSpacing/>
    </w:pPr>
  </w:style>
  <w:style w:type="character" w:styleId="FollowedHyperlink">
    <w:name w:val="FollowedHyperlink"/>
    <w:semiHidden/>
    <w:unhideWhenUsed/>
    <w:rsid w:val="00585539"/>
    <w:rPr>
      <w:rFonts w:cs="Times New Roman"/>
      <w:color w:val="800080"/>
      <w:u w:val="single"/>
    </w:rPr>
  </w:style>
  <w:style w:type="character" w:customStyle="1" w:styleId="Heading3Char">
    <w:name w:val="Heading 3 Char"/>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1"/>
      </w:numPr>
      <w:tabs>
        <w:tab w:val="right" w:pos="9029"/>
      </w:tabs>
      <w:spacing w:after="240"/>
    </w:pPr>
    <w:rPr>
      <w:lang w:eastAsia="en-US"/>
    </w:rPr>
  </w:style>
  <w:style w:type="paragraph" w:styleId="ListBullet2">
    <w:name w:val="List Bullet 2"/>
    <w:basedOn w:val="Normal"/>
    <w:semiHidden/>
    <w:rsid w:val="00D37FA6"/>
    <w:pPr>
      <w:numPr>
        <w:ilvl w:val="2"/>
        <w:numId w:val="1"/>
      </w:numPr>
      <w:tabs>
        <w:tab w:val="right" w:pos="9029"/>
      </w:tabs>
      <w:spacing w:after="240"/>
    </w:pPr>
    <w:rPr>
      <w:lang w:eastAsia="en-US"/>
    </w:rPr>
  </w:style>
  <w:style w:type="paragraph" w:styleId="ListContinue">
    <w:name w:val="List Continue"/>
    <w:basedOn w:val="Normal"/>
    <w:semiHidden/>
    <w:rsid w:val="00D37FA6"/>
    <w:pPr>
      <w:numPr>
        <w:ilvl w:val="1"/>
        <w:numId w:val="1"/>
      </w:numPr>
      <w:tabs>
        <w:tab w:val="right" w:pos="9029"/>
      </w:tabs>
      <w:spacing w:after="240"/>
    </w:pPr>
    <w:rPr>
      <w:lang w:eastAsia="en-US"/>
    </w:rPr>
  </w:style>
  <w:style w:type="paragraph" w:styleId="ListContinue2">
    <w:name w:val="List Continue 2"/>
    <w:basedOn w:val="Normal"/>
    <w:semiHidden/>
    <w:rsid w:val="00D37FA6"/>
    <w:pPr>
      <w:numPr>
        <w:ilvl w:val="3"/>
        <w:numId w:val="1"/>
      </w:numPr>
      <w:tabs>
        <w:tab w:val="right" w:pos="9029"/>
      </w:tabs>
      <w:spacing w:after="240"/>
    </w:pPr>
    <w:rPr>
      <w:lang w:eastAsia="en-US"/>
    </w:rPr>
  </w:style>
  <w:style w:type="character" w:styleId="Emphasis">
    <w:name w:val="Emphasis"/>
    <w:qFormat/>
    <w:rsid w:val="00D37FA6"/>
    <w:rPr>
      <w:i/>
      <w:iCs/>
    </w:rPr>
  </w:style>
  <w:style w:type="character" w:styleId="Strong">
    <w:name w:val="Strong"/>
    <w:uiPriority w:val="22"/>
    <w:qFormat/>
    <w:rsid w:val="00D37FA6"/>
    <w:rPr>
      <w:b/>
      <w:bCs/>
    </w:rPr>
  </w:style>
  <w:style w:type="paragraph" w:customStyle="1" w:styleId="Normal1">
    <w:name w:val="Normal1"/>
    <w:basedOn w:val="Normal"/>
    <w:rsid w:val="00D37FA6"/>
    <w:pPr>
      <w:spacing w:before="100" w:beforeAutospacing="1" w:after="100" w:afterAutospacing="1"/>
    </w:pPr>
  </w:style>
  <w:style w:type="character" w:customStyle="1" w:styleId="Heading1Char">
    <w:name w:val="Heading 1 Char"/>
    <w:link w:val="Heading1"/>
    <w:uiPriority w:val="9"/>
    <w:rsid w:val="00474F00"/>
    <w:rPr>
      <w:rFonts w:ascii="Arial" w:eastAsia="Times New Roman" w:hAnsi="Arial" w:cs="Times New Roman"/>
      <w:b/>
      <w:bCs/>
      <w:sz w:val="44"/>
      <w:szCs w:val="44"/>
    </w:rPr>
  </w:style>
  <w:style w:type="character" w:customStyle="1" w:styleId="Heading4Char">
    <w:name w:val="Heading 4 Char"/>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5B2B73"/>
    <w:rPr>
      <w:rFonts w:ascii="Tahoma" w:hAnsi="Tahoma" w:cs="Tahoma"/>
      <w:sz w:val="16"/>
      <w:szCs w:val="16"/>
    </w:rPr>
  </w:style>
  <w:style w:type="paragraph" w:styleId="ListParagraph">
    <w:name w:val="List Paragraph"/>
    <w:basedOn w:val="Normal"/>
    <w:uiPriority w:val="63"/>
    <w:qFormat/>
    <w:rsid w:val="0092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078">
      <w:bodyDiv w:val="1"/>
      <w:marLeft w:val="0"/>
      <w:marRight w:val="0"/>
      <w:marTop w:val="0"/>
      <w:marBottom w:val="0"/>
      <w:divBdr>
        <w:top w:val="none" w:sz="0" w:space="0" w:color="auto"/>
        <w:left w:val="none" w:sz="0" w:space="0" w:color="auto"/>
        <w:bottom w:val="none" w:sz="0" w:space="0" w:color="auto"/>
        <w:right w:val="none" w:sz="0" w:space="0" w:color="auto"/>
      </w:divBdr>
    </w:div>
    <w:div w:id="66616896">
      <w:bodyDiv w:val="1"/>
      <w:marLeft w:val="0"/>
      <w:marRight w:val="0"/>
      <w:marTop w:val="0"/>
      <w:marBottom w:val="0"/>
      <w:divBdr>
        <w:top w:val="none" w:sz="0" w:space="0" w:color="auto"/>
        <w:left w:val="none" w:sz="0" w:space="0" w:color="auto"/>
        <w:bottom w:val="none" w:sz="0" w:space="0" w:color="auto"/>
        <w:right w:val="none" w:sz="0" w:space="0" w:color="auto"/>
      </w:divBdr>
    </w:div>
    <w:div w:id="139814781">
      <w:bodyDiv w:val="1"/>
      <w:marLeft w:val="0"/>
      <w:marRight w:val="0"/>
      <w:marTop w:val="0"/>
      <w:marBottom w:val="0"/>
      <w:divBdr>
        <w:top w:val="none" w:sz="0" w:space="0" w:color="auto"/>
        <w:left w:val="none" w:sz="0" w:space="0" w:color="auto"/>
        <w:bottom w:val="none" w:sz="0" w:space="0" w:color="auto"/>
        <w:right w:val="none" w:sz="0" w:space="0" w:color="auto"/>
      </w:divBdr>
    </w:div>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4088">
      <w:bodyDiv w:val="1"/>
      <w:marLeft w:val="0"/>
      <w:marRight w:val="0"/>
      <w:marTop w:val="0"/>
      <w:marBottom w:val="0"/>
      <w:divBdr>
        <w:top w:val="none" w:sz="0" w:space="0" w:color="auto"/>
        <w:left w:val="none" w:sz="0" w:space="0" w:color="auto"/>
        <w:bottom w:val="none" w:sz="0" w:space="0" w:color="auto"/>
        <w:right w:val="none" w:sz="0" w:space="0" w:color="auto"/>
      </w:divBdr>
    </w:div>
    <w:div w:id="676857126">
      <w:bodyDiv w:val="1"/>
      <w:marLeft w:val="0"/>
      <w:marRight w:val="0"/>
      <w:marTop w:val="0"/>
      <w:marBottom w:val="0"/>
      <w:divBdr>
        <w:top w:val="none" w:sz="0" w:space="0" w:color="auto"/>
        <w:left w:val="none" w:sz="0" w:space="0" w:color="auto"/>
        <w:bottom w:val="none" w:sz="0" w:space="0" w:color="auto"/>
        <w:right w:val="none" w:sz="0" w:space="0" w:color="auto"/>
      </w:divBdr>
    </w:div>
    <w:div w:id="699206131">
      <w:bodyDiv w:val="1"/>
      <w:marLeft w:val="0"/>
      <w:marRight w:val="0"/>
      <w:marTop w:val="0"/>
      <w:marBottom w:val="0"/>
      <w:divBdr>
        <w:top w:val="none" w:sz="0" w:space="0" w:color="auto"/>
        <w:left w:val="none" w:sz="0" w:space="0" w:color="auto"/>
        <w:bottom w:val="none" w:sz="0" w:space="0" w:color="auto"/>
        <w:right w:val="none" w:sz="0" w:space="0" w:color="auto"/>
      </w:divBdr>
    </w:div>
    <w:div w:id="1133910107">
      <w:bodyDiv w:val="1"/>
      <w:marLeft w:val="0"/>
      <w:marRight w:val="0"/>
      <w:marTop w:val="0"/>
      <w:marBottom w:val="0"/>
      <w:divBdr>
        <w:top w:val="none" w:sz="0" w:space="0" w:color="auto"/>
        <w:left w:val="none" w:sz="0" w:space="0" w:color="auto"/>
        <w:bottom w:val="none" w:sz="0" w:space="0" w:color="auto"/>
        <w:right w:val="none" w:sz="0" w:space="0" w:color="auto"/>
      </w:divBdr>
    </w:div>
    <w:div w:id="1197889484">
      <w:bodyDiv w:val="1"/>
      <w:marLeft w:val="0"/>
      <w:marRight w:val="0"/>
      <w:marTop w:val="0"/>
      <w:marBottom w:val="0"/>
      <w:divBdr>
        <w:top w:val="none" w:sz="0" w:space="0" w:color="auto"/>
        <w:left w:val="none" w:sz="0" w:space="0" w:color="auto"/>
        <w:bottom w:val="none" w:sz="0" w:space="0" w:color="auto"/>
        <w:right w:val="none" w:sz="0" w:space="0" w:color="auto"/>
      </w:divBdr>
      <w:divsChild>
        <w:div w:id="1237857572">
          <w:marLeft w:val="0"/>
          <w:marRight w:val="0"/>
          <w:marTop w:val="0"/>
          <w:marBottom w:val="225"/>
          <w:divBdr>
            <w:top w:val="none" w:sz="0" w:space="0" w:color="auto"/>
            <w:left w:val="none" w:sz="0" w:space="0" w:color="auto"/>
            <w:bottom w:val="none" w:sz="0" w:space="0" w:color="auto"/>
            <w:right w:val="none" w:sz="0" w:space="0" w:color="auto"/>
          </w:divBdr>
          <w:divsChild>
            <w:div w:id="923758602">
              <w:marLeft w:val="0"/>
              <w:marRight w:val="0"/>
              <w:marTop w:val="90"/>
              <w:marBottom w:val="0"/>
              <w:divBdr>
                <w:top w:val="none" w:sz="0" w:space="0" w:color="auto"/>
                <w:left w:val="none" w:sz="0" w:space="0" w:color="auto"/>
                <w:bottom w:val="none" w:sz="0" w:space="0" w:color="auto"/>
                <w:right w:val="none" w:sz="0" w:space="0" w:color="auto"/>
              </w:divBdr>
              <w:divsChild>
                <w:div w:id="1134568018">
                  <w:marLeft w:val="0"/>
                  <w:marRight w:val="0"/>
                  <w:marTop w:val="0"/>
                  <w:marBottom w:val="0"/>
                  <w:divBdr>
                    <w:top w:val="none" w:sz="0" w:space="0" w:color="auto"/>
                    <w:left w:val="none" w:sz="0" w:space="0" w:color="auto"/>
                    <w:bottom w:val="none" w:sz="0" w:space="0" w:color="auto"/>
                    <w:right w:val="none" w:sz="0" w:space="0" w:color="auto"/>
                  </w:divBdr>
                  <w:divsChild>
                    <w:div w:id="81521887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19775">
      <w:bodyDiv w:val="1"/>
      <w:marLeft w:val="0"/>
      <w:marRight w:val="0"/>
      <w:marTop w:val="0"/>
      <w:marBottom w:val="0"/>
      <w:divBdr>
        <w:top w:val="none" w:sz="0" w:space="0" w:color="auto"/>
        <w:left w:val="none" w:sz="0" w:space="0" w:color="auto"/>
        <w:bottom w:val="none" w:sz="0" w:space="0" w:color="auto"/>
        <w:right w:val="none" w:sz="0" w:space="0" w:color="auto"/>
      </w:divBdr>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 w:id="1606037466">
      <w:bodyDiv w:val="1"/>
      <w:marLeft w:val="0"/>
      <w:marRight w:val="0"/>
      <w:marTop w:val="0"/>
      <w:marBottom w:val="0"/>
      <w:divBdr>
        <w:top w:val="none" w:sz="0" w:space="0" w:color="auto"/>
        <w:left w:val="none" w:sz="0" w:space="0" w:color="auto"/>
        <w:bottom w:val="none" w:sz="0" w:space="0" w:color="auto"/>
        <w:right w:val="none" w:sz="0" w:space="0" w:color="auto"/>
      </w:divBdr>
    </w:div>
    <w:div w:id="1786390983">
      <w:bodyDiv w:val="1"/>
      <w:marLeft w:val="0"/>
      <w:marRight w:val="0"/>
      <w:marTop w:val="0"/>
      <w:marBottom w:val="0"/>
      <w:divBdr>
        <w:top w:val="none" w:sz="0" w:space="0" w:color="auto"/>
        <w:left w:val="none" w:sz="0" w:space="0" w:color="auto"/>
        <w:bottom w:val="none" w:sz="0" w:space="0" w:color="auto"/>
        <w:right w:val="none" w:sz="0" w:space="0" w:color="auto"/>
      </w:divBdr>
    </w:div>
    <w:div w:id="19691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pls.ox.ac.uk/" TargetMode="External"/><Relationship Id="rId18" Type="http://schemas.openxmlformats.org/officeDocument/2006/relationships/hyperlink" Target="http://www.ox.ac.uk/about/jobs/preemploymentscreening/" TargetMode="External"/><Relationship Id="rId26" Type="http://schemas.openxmlformats.org/officeDocument/2006/relationships/hyperlink" Target="http://www.club.ox.ac.uk" TargetMode="External"/><Relationship Id="rId21" Type="http://schemas.openxmlformats.org/officeDocument/2006/relationships/hyperlink" Target="http://www.ox.ac.uk/staff/working_at_oxford/training_development/index.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xfordsparks.net/" TargetMode="External"/><Relationship Id="rId17" Type="http://schemas.openxmlformats.org/officeDocument/2006/relationships/hyperlink" Target="http://www.recruit.ox.ac.uk/" TargetMode="External"/><Relationship Id="rId25" Type="http://schemas.openxmlformats.org/officeDocument/2006/relationships/hyperlink" Target="http://www.admin.ox.ac.uk/estates/ourservices/trave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x.ac.uk/about_the_university/jobs/support/" TargetMode="External"/><Relationship Id="rId20" Type="http://schemas.openxmlformats.org/officeDocument/2006/relationships/hyperlink" Target="http://www.admin.ox.ac.uk/personnel/end/retirement/revisedejra/revproc/" TargetMode="External"/><Relationship Id="rId29" Type="http://schemas.openxmlformats.org/officeDocument/2006/relationships/hyperlink" Target="http://www.admin.ox.ac.uk/child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l.eng.ox.ac.uk/" TargetMode="External"/><Relationship Id="rId24" Type="http://schemas.openxmlformats.org/officeDocument/2006/relationships/hyperlink" Target="http://www.admin.ox.ac.uk/personnel/staffinfo/international/" TargetMode="External"/><Relationship Id="rId32" Type="http://schemas.openxmlformats.org/officeDocument/2006/relationships/hyperlink" Target="http://www.admin.ox.ac.uk/personnel/staffinfo/benefit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cruitment.support@admin.ox.ac.uk" TargetMode="External"/><Relationship Id="rId23" Type="http://schemas.openxmlformats.org/officeDocument/2006/relationships/hyperlink" Target="http://www.admin.ox.ac.uk/finance/epp/pensions/pensionspolicy/" TargetMode="External"/><Relationship Id="rId28" Type="http://schemas.openxmlformats.org/officeDocument/2006/relationships/hyperlink" Target="http://www.admin.ox.ac.uk/childcare/" TargetMode="External"/><Relationship Id="rId36" Type="http://schemas.openxmlformats.org/officeDocument/2006/relationships/footer" Target="footer3.xml"/><Relationship Id="rId10" Type="http://schemas.openxmlformats.org/officeDocument/2006/relationships/hyperlink" Target="http://www.athenaswan.org.uk/" TargetMode="External"/><Relationship Id="rId19" Type="http://schemas.openxmlformats.org/officeDocument/2006/relationships/hyperlink" Target="http://www.admin.ox.ac.uk/personnel/end/retirement/revisedejra/revaim/" TargetMode="External"/><Relationship Id="rId31" Type="http://schemas.openxmlformats.org/officeDocument/2006/relationships/hyperlink" Target="http://www.eduhealth.co.uk/mini-site/" TargetMode="External"/><Relationship Id="rId4" Type="http://schemas.openxmlformats.org/officeDocument/2006/relationships/settings" Target="settings.xml"/><Relationship Id="rId9" Type="http://schemas.openxmlformats.org/officeDocument/2006/relationships/hyperlink" Target="http://www.eng.ox.ac.uk/" TargetMode="External"/><Relationship Id="rId14" Type="http://schemas.openxmlformats.org/officeDocument/2006/relationships/hyperlink" Target="http://www.ox.ac.uk/about/jobs/supportandtechnical/" TargetMode="External"/><Relationship Id="rId22" Type="http://schemas.openxmlformats.org/officeDocument/2006/relationships/hyperlink" Target="https://www.ox.ac.uk/research/support-researchers?wssl=1" TargetMode="External"/><Relationship Id="rId27" Type="http://schemas.openxmlformats.org/officeDocument/2006/relationships/hyperlink" Target="http://www.sport.ox.ac.uk/oxford-university-sports-facilities" TargetMode="External"/><Relationship Id="rId30" Type="http://schemas.openxmlformats.org/officeDocument/2006/relationships/hyperlink" Target="http://www.admin.ox.ac.uk/eop/disab/staff" TargetMode="External"/><Relationship Id="rId35" Type="http://schemas.openxmlformats.org/officeDocument/2006/relationships/header" Target="header1.xml"/><Relationship Id="rId8" Type="http://schemas.openxmlformats.org/officeDocument/2006/relationships/hyperlink" Target="http://www.ox.ac.uk/about/organisation"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https://www.ox.ac.uk/media/global/wwwoxacuk/localsites/currentvacancies/images/lefthandside/AS_RGB_Bronze-Award_reduced.png" TargetMode="External"/><Relationship Id="rId5" Type="http://schemas.openxmlformats.org/officeDocument/2006/relationships/image" Target="media/image6.png"/><Relationship Id="rId4" Type="http://schemas.openxmlformats.org/officeDocument/2006/relationships/image" Target="https://www.ox.ac.uk/media/global/wwwoxacuk/localsites/currentvacancies/images/lefthandside/HR_excellence3.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F66D-1366-4C8B-BECF-680F3EA0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Job description and person specificationselection criteria</vt:lpstr>
    </vt:vector>
  </TitlesOfParts>
  <Company>University of Oxford</Company>
  <LinksUpToDate>false</LinksUpToDate>
  <CharactersWithSpaces>24344</CharactersWithSpaces>
  <SharedDoc>false</SharedDoc>
  <HLinks>
    <vt:vector size="162" baseType="variant">
      <vt:variant>
        <vt:i4>2818091</vt:i4>
      </vt:variant>
      <vt:variant>
        <vt:i4>72</vt:i4>
      </vt:variant>
      <vt:variant>
        <vt:i4>0</vt:i4>
      </vt:variant>
      <vt:variant>
        <vt:i4>5</vt:i4>
      </vt:variant>
      <vt:variant>
        <vt:lpwstr>http://www.admin.ox.ac.uk/personnel/staffinfo/benefits/</vt:lpwstr>
      </vt:variant>
      <vt:variant>
        <vt:lpwstr/>
      </vt:variant>
      <vt:variant>
        <vt:i4>6160469</vt:i4>
      </vt:variant>
      <vt:variant>
        <vt:i4>69</vt:i4>
      </vt:variant>
      <vt:variant>
        <vt:i4>0</vt:i4>
      </vt:variant>
      <vt:variant>
        <vt:i4>5</vt:i4>
      </vt:variant>
      <vt:variant>
        <vt:lpwstr>http://www.eduhealth.co.uk/mini-site/</vt:lpwstr>
      </vt:variant>
      <vt:variant>
        <vt:lpwstr/>
      </vt:variant>
      <vt:variant>
        <vt:i4>4456541</vt:i4>
      </vt:variant>
      <vt:variant>
        <vt:i4>66</vt:i4>
      </vt:variant>
      <vt:variant>
        <vt:i4>0</vt:i4>
      </vt:variant>
      <vt:variant>
        <vt:i4>5</vt:i4>
      </vt:variant>
      <vt:variant>
        <vt:lpwstr>http://www.admin.ox.ac.uk/eop/disab/staff</vt:lpwstr>
      </vt:variant>
      <vt:variant>
        <vt:lpwstr/>
      </vt:variant>
      <vt:variant>
        <vt:i4>2359328</vt:i4>
      </vt:variant>
      <vt:variant>
        <vt:i4>63</vt:i4>
      </vt:variant>
      <vt:variant>
        <vt:i4>0</vt:i4>
      </vt:variant>
      <vt:variant>
        <vt:i4>5</vt:i4>
      </vt:variant>
      <vt:variant>
        <vt:lpwstr>http://www.admin.ox.ac.uk/childcare</vt:lpwstr>
      </vt:variant>
      <vt:variant>
        <vt:lpwstr/>
      </vt:variant>
      <vt:variant>
        <vt:i4>720965</vt:i4>
      </vt:variant>
      <vt:variant>
        <vt:i4>60</vt:i4>
      </vt:variant>
      <vt:variant>
        <vt:i4>0</vt:i4>
      </vt:variant>
      <vt:variant>
        <vt:i4>5</vt:i4>
      </vt:variant>
      <vt:variant>
        <vt:lpwstr>http://www.admin.ox.ac.uk/childcare/</vt:lpwstr>
      </vt:variant>
      <vt:variant>
        <vt:lpwstr/>
      </vt:variant>
      <vt:variant>
        <vt:i4>1179713</vt:i4>
      </vt:variant>
      <vt:variant>
        <vt:i4>57</vt:i4>
      </vt:variant>
      <vt:variant>
        <vt:i4>0</vt:i4>
      </vt:variant>
      <vt:variant>
        <vt:i4>5</vt:i4>
      </vt:variant>
      <vt:variant>
        <vt:lpwstr>http://www.sport.ox.ac.uk/oxford-university-sports-facilities</vt:lpwstr>
      </vt:variant>
      <vt:variant>
        <vt:lpwstr/>
      </vt:variant>
      <vt:variant>
        <vt:i4>5177353</vt:i4>
      </vt:variant>
      <vt:variant>
        <vt:i4>54</vt:i4>
      </vt:variant>
      <vt:variant>
        <vt:i4>0</vt:i4>
      </vt:variant>
      <vt:variant>
        <vt:i4>5</vt:i4>
      </vt:variant>
      <vt:variant>
        <vt:lpwstr>http://www.club.ox.ac.uk/</vt:lpwstr>
      </vt:variant>
      <vt:variant>
        <vt:lpwstr/>
      </vt:variant>
      <vt:variant>
        <vt:i4>5636183</vt:i4>
      </vt:variant>
      <vt:variant>
        <vt:i4>51</vt:i4>
      </vt:variant>
      <vt:variant>
        <vt:i4>0</vt:i4>
      </vt:variant>
      <vt:variant>
        <vt:i4>5</vt:i4>
      </vt:variant>
      <vt:variant>
        <vt:lpwstr>http://www.admin.ox.ac.uk/estates/ourservices/travel/</vt:lpwstr>
      </vt:variant>
      <vt:variant>
        <vt:lpwstr/>
      </vt:variant>
      <vt:variant>
        <vt:i4>65616</vt:i4>
      </vt:variant>
      <vt:variant>
        <vt:i4>48</vt:i4>
      </vt:variant>
      <vt:variant>
        <vt:i4>0</vt:i4>
      </vt:variant>
      <vt:variant>
        <vt:i4>5</vt:i4>
      </vt:variant>
      <vt:variant>
        <vt:lpwstr>http://www.admin.ox.ac.uk/personnel/staffinfo/international/</vt:lpwstr>
      </vt:variant>
      <vt:variant>
        <vt:lpwstr/>
      </vt:variant>
      <vt:variant>
        <vt:i4>6881402</vt:i4>
      </vt:variant>
      <vt:variant>
        <vt:i4>45</vt:i4>
      </vt:variant>
      <vt:variant>
        <vt:i4>0</vt:i4>
      </vt:variant>
      <vt:variant>
        <vt:i4>5</vt:i4>
      </vt:variant>
      <vt:variant>
        <vt:lpwstr>http://www.admin.ox.ac.uk/finance/epp/pensions/pensionspolicy/</vt:lpwstr>
      </vt:variant>
      <vt:variant>
        <vt:lpwstr/>
      </vt:variant>
      <vt:variant>
        <vt:i4>1769494</vt:i4>
      </vt:variant>
      <vt:variant>
        <vt:i4>42</vt:i4>
      </vt:variant>
      <vt:variant>
        <vt:i4>0</vt:i4>
      </vt:variant>
      <vt:variant>
        <vt:i4>5</vt:i4>
      </vt:variant>
      <vt:variant>
        <vt:lpwstr>https://www.ox.ac.uk/research/support-researchers?wssl=1</vt:lpwstr>
      </vt:variant>
      <vt:variant>
        <vt:lpwstr/>
      </vt:variant>
      <vt:variant>
        <vt:i4>65638</vt:i4>
      </vt:variant>
      <vt:variant>
        <vt:i4>39</vt:i4>
      </vt:variant>
      <vt:variant>
        <vt:i4>0</vt:i4>
      </vt:variant>
      <vt:variant>
        <vt:i4>5</vt:i4>
      </vt:variant>
      <vt:variant>
        <vt:lpwstr>http://www.ox.ac.uk/staff/working_at_oxford/training_development/index.html</vt:lpwstr>
      </vt:variant>
      <vt:variant>
        <vt:lpwstr/>
      </vt:variant>
      <vt:variant>
        <vt:i4>3604530</vt:i4>
      </vt:variant>
      <vt:variant>
        <vt:i4>36</vt:i4>
      </vt:variant>
      <vt:variant>
        <vt:i4>0</vt:i4>
      </vt:variant>
      <vt:variant>
        <vt:i4>5</vt:i4>
      </vt:variant>
      <vt:variant>
        <vt:lpwstr>http://www.admin.ox.ac.uk/personnel/end/retirement/revisedejra/revproc/</vt:lpwstr>
      </vt:variant>
      <vt:variant>
        <vt:lpwstr/>
      </vt:variant>
      <vt:variant>
        <vt:i4>6291489</vt:i4>
      </vt:variant>
      <vt:variant>
        <vt:i4>33</vt:i4>
      </vt:variant>
      <vt:variant>
        <vt:i4>0</vt:i4>
      </vt:variant>
      <vt:variant>
        <vt:i4>5</vt:i4>
      </vt:variant>
      <vt:variant>
        <vt:lpwstr>http://www.admin.ox.ac.uk/personnel/end/retirement/revisedejra/revaim/</vt:lpwstr>
      </vt:variant>
      <vt:variant>
        <vt:lpwstr/>
      </vt:variant>
      <vt:variant>
        <vt:i4>2228272</vt:i4>
      </vt:variant>
      <vt:variant>
        <vt:i4>30</vt:i4>
      </vt:variant>
      <vt:variant>
        <vt:i4>0</vt:i4>
      </vt:variant>
      <vt:variant>
        <vt:i4>5</vt:i4>
      </vt:variant>
      <vt:variant>
        <vt:lpwstr>http://www.ox.ac.uk/about/jobs/preemploymentscreening/</vt:lpwstr>
      </vt:variant>
      <vt:variant>
        <vt:lpwstr/>
      </vt:variant>
      <vt:variant>
        <vt:i4>4391004</vt:i4>
      </vt:variant>
      <vt:variant>
        <vt:i4>27</vt:i4>
      </vt:variant>
      <vt:variant>
        <vt:i4>0</vt:i4>
      </vt:variant>
      <vt:variant>
        <vt:i4>5</vt:i4>
      </vt:variant>
      <vt:variant>
        <vt:lpwstr>http://www.recruit.ox.ac.uk/</vt:lpwstr>
      </vt:variant>
      <vt:variant>
        <vt:lpwstr/>
      </vt:variant>
      <vt:variant>
        <vt:i4>2687026</vt:i4>
      </vt:variant>
      <vt:variant>
        <vt:i4>24</vt:i4>
      </vt:variant>
      <vt:variant>
        <vt:i4>0</vt:i4>
      </vt:variant>
      <vt:variant>
        <vt:i4>5</vt:i4>
      </vt:variant>
      <vt:variant>
        <vt:lpwstr>http://www.ox.ac.uk/about_the_university/jobs/support/</vt:lpwstr>
      </vt:variant>
      <vt:variant>
        <vt:lpwstr/>
      </vt:variant>
      <vt:variant>
        <vt:i4>5111866</vt:i4>
      </vt:variant>
      <vt:variant>
        <vt:i4>21</vt:i4>
      </vt:variant>
      <vt:variant>
        <vt:i4>0</vt:i4>
      </vt:variant>
      <vt:variant>
        <vt:i4>5</vt:i4>
      </vt:variant>
      <vt:variant>
        <vt:lpwstr>mailto:recruitment.support@admin.ox.ac.uk</vt:lpwstr>
      </vt:variant>
      <vt:variant>
        <vt:lpwstr/>
      </vt:variant>
      <vt:variant>
        <vt:i4>7798822</vt:i4>
      </vt:variant>
      <vt:variant>
        <vt:i4>18</vt:i4>
      </vt:variant>
      <vt:variant>
        <vt:i4>0</vt:i4>
      </vt:variant>
      <vt:variant>
        <vt:i4>5</vt:i4>
      </vt:variant>
      <vt:variant>
        <vt:lpwstr>http://www.ox.ac.uk/about/jobs/supportandtechnical/</vt:lpwstr>
      </vt:variant>
      <vt:variant>
        <vt:lpwstr/>
      </vt:variant>
      <vt:variant>
        <vt:i4>5767172</vt:i4>
      </vt:variant>
      <vt:variant>
        <vt:i4>15</vt:i4>
      </vt:variant>
      <vt:variant>
        <vt:i4>0</vt:i4>
      </vt:variant>
      <vt:variant>
        <vt:i4>5</vt:i4>
      </vt:variant>
      <vt:variant>
        <vt:lpwstr>http://www.mpls.ox.ac.uk/</vt:lpwstr>
      </vt:variant>
      <vt:variant>
        <vt:lpwstr/>
      </vt:variant>
      <vt:variant>
        <vt:i4>5046344</vt:i4>
      </vt:variant>
      <vt:variant>
        <vt:i4>12</vt:i4>
      </vt:variant>
      <vt:variant>
        <vt:i4>0</vt:i4>
      </vt:variant>
      <vt:variant>
        <vt:i4>5</vt:i4>
      </vt:variant>
      <vt:variant>
        <vt:lpwstr>http://www.oxfordsparks.net/</vt:lpwstr>
      </vt:variant>
      <vt:variant>
        <vt:lpwstr/>
      </vt:variant>
      <vt:variant>
        <vt:i4>5505118</vt:i4>
      </vt:variant>
      <vt:variant>
        <vt:i4>9</vt:i4>
      </vt:variant>
      <vt:variant>
        <vt:i4>0</vt:i4>
      </vt:variant>
      <vt:variant>
        <vt:i4>5</vt:i4>
      </vt:variant>
      <vt:variant>
        <vt:lpwstr>http://iel.eng.ox.ac.uk/</vt:lpwstr>
      </vt:variant>
      <vt:variant>
        <vt:lpwstr/>
      </vt:variant>
      <vt:variant>
        <vt:i4>4653124</vt:i4>
      </vt:variant>
      <vt:variant>
        <vt:i4>6</vt:i4>
      </vt:variant>
      <vt:variant>
        <vt:i4>0</vt:i4>
      </vt:variant>
      <vt:variant>
        <vt:i4>5</vt:i4>
      </vt:variant>
      <vt:variant>
        <vt:lpwstr>http://www.athenaswan.org.uk/</vt:lpwstr>
      </vt:variant>
      <vt:variant>
        <vt:lpwstr/>
      </vt:variant>
      <vt:variant>
        <vt:i4>5308492</vt:i4>
      </vt:variant>
      <vt:variant>
        <vt:i4>3</vt:i4>
      </vt:variant>
      <vt:variant>
        <vt:i4>0</vt:i4>
      </vt:variant>
      <vt:variant>
        <vt:i4>5</vt:i4>
      </vt:variant>
      <vt:variant>
        <vt:lpwstr>http://www.eng.ox.ac.uk/</vt:lpwstr>
      </vt:variant>
      <vt:variant>
        <vt:lpwstr/>
      </vt:variant>
      <vt:variant>
        <vt:i4>7798904</vt:i4>
      </vt:variant>
      <vt:variant>
        <vt:i4>0</vt:i4>
      </vt:variant>
      <vt:variant>
        <vt:i4>0</vt:i4>
      </vt:variant>
      <vt:variant>
        <vt:i4>5</vt:i4>
      </vt:variant>
      <vt:variant>
        <vt:lpwstr>http://www.ox.ac.uk/about/organisation</vt:lpwstr>
      </vt:variant>
      <vt:variant>
        <vt:lpwstr/>
      </vt:variant>
      <vt:variant>
        <vt:i4>5767184</vt:i4>
      </vt:variant>
      <vt:variant>
        <vt:i4>15</vt:i4>
      </vt:variant>
      <vt:variant>
        <vt:i4>0</vt:i4>
      </vt:variant>
      <vt:variant>
        <vt:i4>5</vt:i4>
      </vt:variant>
      <vt:variant>
        <vt:lpwstr>http://www.admin.ox.ac.uk/eop/gender/athenaswan/</vt:lpwstr>
      </vt:variant>
      <vt:variant>
        <vt:lpwstr/>
      </vt:variant>
      <vt:variant>
        <vt:i4>720897</vt:i4>
      </vt:variant>
      <vt:variant>
        <vt:i4>9</vt:i4>
      </vt:variant>
      <vt:variant>
        <vt:i4>0</vt:i4>
      </vt:variant>
      <vt:variant>
        <vt:i4>5</vt:i4>
      </vt:variant>
      <vt:variant>
        <vt:lpwstr>http://www.admin.ox.ac.uk/personnel/staffinfo/resstaff/hrexcellence/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subject/>
  <dc:creator>Bunkham</dc:creator>
  <cp:keywords/>
  <dc:description/>
  <cp:lastModifiedBy>Debbie Wyatt</cp:lastModifiedBy>
  <cp:revision>3</cp:revision>
  <cp:lastPrinted>2017-08-04T10:36:00Z</cp:lastPrinted>
  <dcterms:created xsi:type="dcterms:W3CDTF">2019-08-06T07:41:00Z</dcterms:created>
  <dcterms:modified xsi:type="dcterms:W3CDTF">2019-08-13T12:31:00Z</dcterms:modified>
</cp:coreProperties>
</file>